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FE7E" w14:textId="4B3D4958" w:rsidR="00C512CC" w:rsidRPr="00583751" w:rsidRDefault="00827A44" w:rsidP="00583751">
      <w:pPr>
        <w:pStyle w:val="1Judul"/>
        <w:spacing w:before="0"/>
        <w:rPr>
          <w:rFonts w:ascii="Times New Roman" w:hAnsi="Times New Roman" w:cs="Times New Roman"/>
        </w:rPr>
      </w:pPr>
      <w:r w:rsidRPr="00583751">
        <w:rPr>
          <w:rFonts w:ascii="Times New Roman" w:hAnsi="Times New Roman" w:cs="Times New Roman"/>
          <w:lang w:val="en-US"/>
        </w:rPr>
        <w:t xml:space="preserve">Judul Artikel </w:t>
      </w:r>
      <w:r w:rsidR="00583751" w:rsidRPr="00583751">
        <w:rPr>
          <w:rFonts w:ascii="Times New Roman" w:hAnsi="Times New Roman" w:cs="Times New Roman"/>
          <w:lang w:val="en-US"/>
        </w:rPr>
        <w:t>Maksimal 18 Kata</w:t>
      </w:r>
      <w:r w:rsidRPr="00583751">
        <w:rPr>
          <w:rFonts w:ascii="Times New Roman" w:hAnsi="Times New Roman" w:cs="Times New Roman"/>
        </w:rPr>
        <w:t xml:space="preserve"> </w:t>
      </w:r>
      <w:r w:rsidRPr="00583751">
        <w:rPr>
          <w:rFonts w:ascii="Times New Roman" w:hAnsi="Times New Roman" w:cs="Times New Roman"/>
          <w:color w:val="C00000"/>
        </w:rPr>
        <w:t>[1</w:t>
      </w:r>
      <w:r w:rsidR="00583751" w:rsidRPr="00583751">
        <w:rPr>
          <w:rFonts w:ascii="Times New Roman" w:hAnsi="Times New Roman" w:cs="Times New Roman"/>
          <w:color w:val="C00000"/>
          <w:lang w:val="en-US"/>
        </w:rPr>
        <w:t>4</w:t>
      </w:r>
      <w:r w:rsidRPr="00583751">
        <w:rPr>
          <w:rFonts w:ascii="Times New Roman" w:hAnsi="Times New Roman" w:cs="Times New Roman"/>
          <w:color w:val="C00000"/>
        </w:rPr>
        <w:t xml:space="preserve"> pt., tnr, </w:t>
      </w:r>
      <w:r w:rsidR="00583751" w:rsidRPr="00583751">
        <w:rPr>
          <w:rFonts w:ascii="Times New Roman" w:hAnsi="Times New Roman" w:cs="Times New Roman"/>
          <w:color w:val="C00000"/>
          <w:lang w:val="en-US"/>
        </w:rPr>
        <w:t>Bold</w:t>
      </w:r>
      <w:r w:rsidRPr="00583751">
        <w:rPr>
          <w:rFonts w:ascii="Times New Roman" w:hAnsi="Times New Roman" w:cs="Times New Roman"/>
          <w:color w:val="C00000"/>
          <w:lang w:val="en-US"/>
        </w:rPr>
        <w:t xml:space="preserve">, </w:t>
      </w:r>
      <w:r w:rsidRPr="00583751">
        <w:rPr>
          <w:rFonts w:ascii="Times New Roman" w:hAnsi="Times New Roman" w:cs="Times New Roman"/>
          <w:color w:val="C00000"/>
        </w:rPr>
        <w:t>centre]</w:t>
      </w:r>
    </w:p>
    <w:p w14:paraId="03AE9CDD" w14:textId="09BD2424" w:rsidR="00993A86" w:rsidRPr="00493635" w:rsidRDefault="00810A82" w:rsidP="00E021B1">
      <w:pPr>
        <w:pStyle w:val="2NamaPenulis"/>
        <w:rPr>
          <w:rFonts w:ascii="Times New Roman" w:hAnsi="Times New Roman"/>
        </w:rPr>
      </w:pPr>
      <w:r w:rsidRPr="00493635">
        <w:rPr>
          <w:rFonts w:ascii="Times New Roman" w:hAnsi="Times New Roman"/>
        </w:rPr>
        <w:t>Nama Penulis</w:t>
      </w:r>
      <w:r w:rsidRPr="00493635">
        <w:rPr>
          <w:rFonts w:ascii="Times New Roman" w:hAnsi="Times New Roman"/>
          <w:vertAlign w:val="superscript"/>
        </w:rPr>
        <w:t>1</w:t>
      </w:r>
      <w:r w:rsidR="00AB08F9" w:rsidRPr="00493635">
        <w:rPr>
          <w:rFonts w:ascii="Times New Roman" w:hAnsi="Times New Roman"/>
          <w:vertAlign w:val="superscript"/>
        </w:rPr>
        <w:t>)</w:t>
      </w:r>
      <w:r w:rsidR="00DB0899" w:rsidRPr="00493635">
        <w:rPr>
          <w:rFonts w:ascii="Times New Roman" w:hAnsi="Times New Roman"/>
          <w:vertAlign w:val="superscript"/>
        </w:rPr>
        <w:t>,*</w:t>
      </w:r>
      <w:r w:rsidRPr="00493635">
        <w:rPr>
          <w:rFonts w:ascii="Times New Roman" w:hAnsi="Times New Roman"/>
        </w:rPr>
        <w:t>, Nama Penulis</w:t>
      </w:r>
      <w:r w:rsidRPr="00493635">
        <w:rPr>
          <w:rFonts w:ascii="Times New Roman" w:hAnsi="Times New Roman"/>
          <w:vertAlign w:val="superscript"/>
        </w:rPr>
        <w:t>2</w:t>
      </w:r>
      <w:r w:rsidR="00AB08F9" w:rsidRPr="00493635">
        <w:rPr>
          <w:rFonts w:ascii="Times New Roman" w:hAnsi="Times New Roman"/>
          <w:vertAlign w:val="superscript"/>
        </w:rPr>
        <w:t>)</w:t>
      </w:r>
      <w:r w:rsidRPr="00493635">
        <w:rPr>
          <w:rFonts w:ascii="Times New Roman" w:hAnsi="Times New Roman"/>
        </w:rPr>
        <w:t xml:space="preserve"> </w:t>
      </w:r>
      <w:r w:rsidR="00BD23F7" w:rsidRPr="00493635">
        <w:rPr>
          <w:rFonts w:ascii="Times New Roman" w:hAnsi="Times New Roman"/>
          <w:color w:val="C00000"/>
        </w:rPr>
        <w:t>[</w:t>
      </w:r>
      <w:r w:rsidRPr="00493635">
        <w:rPr>
          <w:rFonts w:ascii="Times New Roman" w:hAnsi="Times New Roman"/>
          <w:color w:val="C00000"/>
        </w:rPr>
        <w:t xml:space="preserve">ukuran </w:t>
      </w:r>
      <w:r w:rsidR="00AD65A0" w:rsidRPr="00493635">
        <w:rPr>
          <w:rFonts w:ascii="Times New Roman" w:hAnsi="Times New Roman"/>
          <w:color w:val="C00000"/>
        </w:rPr>
        <w:t>12</w:t>
      </w:r>
      <w:r w:rsidRPr="00493635">
        <w:rPr>
          <w:rFonts w:ascii="Times New Roman" w:hAnsi="Times New Roman"/>
          <w:color w:val="C00000"/>
        </w:rPr>
        <w:t>pt</w:t>
      </w:r>
      <w:r w:rsidR="00076966" w:rsidRPr="00493635">
        <w:rPr>
          <w:rFonts w:ascii="Times New Roman" w:hAnsi="Times New Roman"/>
          <w:color w:val="C00000"/>
        </w:rPr>
        <w:t>, bold</w:t>
      </w:r>
      <w:r w:rsidR="00C91283" w:rsidRPr="00493635">
        <w:rPr>
          <w:rFonts w:ascii="Times New Roman" w:hAnsi="Times New Roman"/>
          <w:color w:val="C00000"/>
        </w:rPr>
        <w:t>, center</w:t>
      </w:r>
      <w:r w:rsidR="00BD23F7" w:rsidRPr="00493635">
        <w:rPr>
          <w:rFonts w:ascii="Times New Roman" w:hAnsi="Times New Roman"/>
          <w:color w:val="C00000"/>
        </w:rPr>
        <w:t>]</w:t>
      </w:r>
    </w:p>
    <w:p w14:paraId="7A44660F" w14:textId="6E003541" w:rsidR="00993A86" w:rsidRPr="00493635" w:rsidRDefault="00810A82" w:rsidP="00E021B1">
      <w:pPr>
        <w:pStyle w:val="1Judul"/>
        <w:spacing w:after="0"/>
        <w:rPr>
          <w:rFonts w:ascii="Times New Roman" w:hAnsi="Times New Roman" w:cs="Times New Roman"/>
          <w:b w:val="0"/>
          <w:sz w:val="22"/>
          <w:szCs w:val="22"/>
          <w:lang w:val="en-US"/>
        </w:rPr>
      </w:pPr>
      <w:r w:rsidRPr="00493635">
        <w:rPr>
          <w:rFonts w:ascii="Times New Roman" w:hAnsi="Times New Roman" w:cs="Times New Roman"/>
          <w:b w:val="0"/>
          <w:sz w:val="22"/>
          <w:szCs w:val="22"/>
          <w:vertAlign w:val="superscript"/>
        </w:rPr>
        <w:t>1</w:t>
      </w:r>
      <w:r w:rsidR="00AB08F9" w:rsidRPr="00493635">
        <w:rPr>
          <w:rFonts w:ascii="Times New Roman" w:hAnsi="Times New Roman" w:cs="Times New Roman"/>
          <w:b w:val="0"/>
          <w:sz w:val="22"/>
          <w:szCs w:val="22"/>
          <w:vertAlign w:val="superscript"/>
          <w:lang w:val="en-US"/>
        </w:rPr>
        <w:t>)</w:t>
      </w:r>
      <w:proofErr w:type="spellStart"/>
      <w:r w:rsidR="006977F1" w:rsidRPr="00493635">
        <w:rPr>
          <w:rFonts w:ascii="Times New Roman" w:hAnsi="Times New Roman" w:cs="Times New Roman"/>
          <w:b w:val="0"/>
          <w:sz w:val="22"/>
          <w:szCs w:val="22"/>
          <w:lang w:val="en-US"/>
        </w:rPr>
        <w:t>Af</w:t>
      </w:r>
      <w:r w:rsidR="00F73F0A" w:rsidRPr="00493635">
        <w:rPr>
          <w:rFonts w:ascii="Times New Roman" w:hAnsi="Times New Roman" w:cs="Times New Roman"/>
          <w:b w:val="0"/>
          <w:sz w:val="22"/>
          <w:szCs w:val="22"/>
          <w:lang w:val="en-US"/>
        </w:rPr>
        <w:t>f</w:t>
      </w:r>
      <w:r w:rsidR="006977F1" w:rsidRPr="00493635">
        <w:rPr>
          <w:rFonts w:ascii="Times New Roman" w:hAnsi="Times New Roman" w:cs="Times New Roman"/>
          <w:b w:val="0"/>
          <w:sz w:val="22"/>
          <w:szCs w:val="22"/>
          <w:lang w:val="en-US"/>
        </w:rPr>
        <w:t>iliasi</w:t>
      </w:r>
      <w:proofErr w:type="spellEnd"/>
      <w:r w:rsidR="00725048" w:rsidRPr="00493635">
        <w:rPr>
          <w:rFonts w:ascii="Times New Roman" w:hAnsi="Times New Roman" w:cs="Times New Roman"/>
          <w:b w:val="0"/>
          <w:sz w:val="22"/>
          <w:szCs w:val="22"/>
        </w:rPr>
        <w:t xml:space="preserve"> </w:t>
      </w:r>
      <w:r w:rsidR="00F73F0A" w:rsidRPr="00493635">
        <w:rPr>
          <w:rFonts w:ascii="Times New Roman" w:hAnsi="Times New Roman" w:cs="Times New Roman"/>
          <w:b w:val="0"/>
          <w:sz w:val="22"/>
          <w:szCs w:val="22"/>
          <w:lang w:val="en-US"/>
        </w:rPr>
        <w:t xml:space="preserve">Penulis </w:t>
      </w:r>
      <w:r w:rsidR="00AB309B">
        <w:rPr>
          <w:rFonts w:ascii="Times New Roman" w:hAnsi="Times New Roman" w:cs="Times New Roman"/>
          <w:b w:val="0"/>
          <w:sz w:val="22"/>
          <w:szCs w:val="22"/>
        </w:rPr>
        <w:t>(Program Studi, Institusi, N</w:t>
      </w:r>
      <w:r w:rsidR="00A40D89">
        <w:rPr>
          <w:rFonts w:ascii="Times New Roman" w:hAnsi="Times New Roman" w:cs="Times New Roman"/>
          <w:b w:val="0"/>
          <w:sz w:val="22"/>
          <w:szCs w:val="22"/>
        </w:rPr>
        <w:t>e</w:t>
      </w:r>
      <w:r w:rsidR="00AB309B">
        <w:rPr>
          <w:rFonts w:ascii="Times New Roman" w:hAnsi="Times New Roman" w:cs="Times New Roman"/>
          <w:b w:val="0"/>
          <w:sz w:val="22"/>
          <w:szCs w:val="22"/>
        </w:rPr>
        <w:t>gara) 1</w:t>
      </w:r>
      <w:r w:rsidR="004F2BAB" w:rsidRPr="00493635">
        <w:rPr>
          <w:rFonts w:ascii="Times New Roman" w:hAnsi="Times New Roman" w:cs="Times New Roman"/>
          <w:b w:val="0"/>
          <w:sz w:val="22"/>
          <w:szCs w:val="22"/>
        </w:rPr>
        <w:t xml:space="preserve"> </w:t>
      </w:r>
      <w:r w:rsidR="00BD23F7" w:rsidRPr="00493635">
        <w:rPr>
          <w:rFonts w:ascii="Times New Roman" w:hAnsi="Times New Roman" w:cs="Times New Roman"/>
          <w:b w:val="0"/>
          <w:color w:val="C00000"/>
          <w:sz w:val="22"/>
          <w:szCs w:val="22"/>
          <w:lang w:val="en-US"/>
        </w:rPr>
        <w:t>[</w:t>
      </w:r>
      <w:r w:rsidR="004F2BAB" w:rsidRPr="00493635">
        <w:rPr>
          <w:rFonts w:ascii="Times New Roman" w:hAnsi="Times New Roman" w:cs="Times New Roman"/>
          <w:b w:val="0"/>
          <w:color w:val="C00000"/>
          <w:sz w:val="22"/>
          <w:szCs w:val="22"/>
        </w:rPr>
        <w:t>ukuran 11pt</w:t>
      </w:r>
      <w:r w:rsidR="00C91283" w:rsidRPr="00493635">
        <w:rPr>
          <w:rFonts w:ascii="Times New Roman" w:hAnsi="Times New Roman" w:cs="Times New Roman"/>
          <w:b w:val="0"/>
          <w:color w:val="C00000"/>
          <w:sz w:val="22"/>
          <w:szCs w:val="22"/>
          <w:lang w:val="en-US"/>
        </w:rPr>
        <w:t>, center</w:t>
      </w:r>
      <w:r w:rsidR="00BD23F7" w:rsidRPr="00493635">
        <w:rPr>
          <w:rFonts w:ascii="Times New Roman" w:hAnsi="Times New Roman" w:cs="Times New Roman"/>
          <w:b w:val="0"/>
          <w:color w:val="C00000"/>
          <w:sz w:val="22"/>
          <w:szCs w:val="22"/>
          <w:lang w:val="en-US"/>
        </w:rPr>
        <w:t>]</w:t>
      </w:r>
    </w:p>
    <w:p w14:paraId="2D0C469C" w14:textId="62EFA7DC" w:rsidR="00810A82" w:rsidRPr="00493635" w:rsidRDefault="00993A86" w:rsidP="003C0F0C">
      <w:pPr>
        <w:pStyle w:val="1Judul"/>
        <w:spacing w:before="0" w:after="240"/>
        <w:rPr>
          <w:rFonts w:ascii="Times New Roman" w:hAnsi="Times New Roman" w:cs="Times New Roman"/>
          <w:b w:val="0"/>
          <w:color w:val="C00000"/>
          <w:sz w:val="22"/>
          <w:szCs w:val="22"/>
          <w:lang w:val="en-US"/>
        </w:rPr>
      </w:pPr>
      <w:r w:rsidRPr="00493635">
        <w:rPr>
          <w:rFonts w:ascii="Times New Roman" w:hAnsi="Times New Roman" w:cs="Times New Roman"/>
          <w:b w:val="0"/>
          <w:sz w:val="22"/>
          <w:szCs w:val="22"/>
          <w:vertAlign w:val="superscript"/>
        </w:rPr>
        <w:t>2</w:t>
      </w:r>
      <w:r w:rsidR="00AB08F9" w:rsidRPr="00493635">
        <w:rPr>
          <w:rFonts w:ascii="Times New Roman" w:hAnsi="Times New Roman" w:cs="Times New Roman"/>
          <w:b w:val="0"/>
          <w:sz w:val="22"/>
          <w:szCs w:val="22"/>
          <w:vertAlign w:val="superscript"/>
          <w:lang w:val="en-US"/>
        </w:rPr>
        <w:t>)</w:t>
      </w:r>
      <w:proofErr w:type="spellStart"/>
      <w:r w:rsidR="006977F1" w:rsidRPr="00493635">
        <w:rPr>
          <w:rFonts w:ascii="Times New Roman" w:hAnsi="Times New Roman" w:cs="Times New Roman"/>
          <w:b w:val="0"/>
          <w:sz w:val="22"/>
          <w:szCs w:val="22"/>
          <w:lang w:val="en-US"/>
        </w:rPr>
        <w:t>Af</w:t>
      </w:r>
      <w:r w:rsidR="00F73F0A" w:rsidRPr="00493635">
        <w:rPr>
          <w:rFonts w:ascii="Times New Roman" w:hAnsi="Times New Roman" w:cs="Times New Roman"/>
          <w:b w:val="0"/>
          <w:sz w:val="22"/>
          <w:szCs w:val="22"/>
          <w:lang w:val="en-US"/>
        </w:rPr>
        <w:t>f</w:t>
      </w:r>
      <w:r w:rsidR="006977F1" w:rsidRPr="00493635">
        <w:rPr>
          <w:rFonts w:ascii="Times New Roman" w:hAnsi="Times New Roman" w:cs="Times New Roman"/>
          <w:b w:val="0"/>
          <w:sz w:val="22"/>
          <w:szCs w:val="22"/>
          <w:lang w:val="en-US"/>
        </w:rPr>
        <w:t>iliasi</w:t>
      </w:r>
      <w:proofErr w:type="spellEnd"/>
      <w:r w:rsidR="00F73F0A" w:rsidRPr="00493635">
        <w:rPr>
          <w:rFonts w:ascii="Times New Roman" w:hAnsi="Times New Roman" w:cs="Times New Roman"/>
          <w:b w:val="0"/>
          <w:sz w:val="22"/>
          <w:szCs w:val="22"/>
          <w:lang w:val="en-US"/>
        </w:rPr>
        <w:t xml:space="preserve"> Penulis</w:t>
      </w:r>
      <w:r w:rsidR="00D0316E">
        <w:rPr>
          <w:rFonts w:ascii="Times New Roman" w:hAnsi="Times New Roman" w:cs="Times New Roman"/>
          <w:b w:val="0"/>
          <w:sz w:val="22"/>
          <w:szCs w:val="22"/>
          <w:lang w:val="en-US"/>
        </w:rPr>
        <w:t xml:space="preserve"> </w:t>
      </w:r>
      <w:r w:rsidR="00D0316E">
        <w:rPr>
          <w:rFonts w:ascii="Times New Roman" w:hAnsi="Times New Roman" w:cs="Times New Roman"/>
          <w:b w:val="0"/>
          <w:sz w:val="22"/>
          <w:szCs w:val="22"/>
        </w:rPr>
        <w:t>(Program Studi, Institusi, N</w:t>
      </w:r>
      <w:r w:rsidR="00A40D89">
        <w:rPr>
          <w:rFonts w:ascii="Times New Roman" w:hAnsi="Times New Roman" w:cs="Times New Roman"/>
          <w:b w:val="0"/>
          <w:sz w:val="22"/>
          <w:szCs w:val="22"/>
        </w:rPr>
        <w:t>e</w:t>
      </w:r>
      <w:r w:rsidR="00D0316E">
        <w:rPr>
          <w:rFonts w:ascii="Times New Roman" w:hAnsi="Times New Roman" w:cs="Times New Roman"/>
          <w:b w:val="0"/>
          <w:sz w:val="22"/>
          <w:szCs w:val="22"/>
        </w:rPr>
        <w:t>gara)</w:t>
      </w:r>
      <w:r w:rsidR="00725048" w:rsidRPr="00493635">
        <w:rPr>
          <w:rFonts w:ascii="Times New Roman" w:hAnsi="Times New Roman" w:cs="Times New Roman"/>
          <w:b w:val="0"/>
          <w:sz w:val="22"/>
          <w:szCs w:val="22"/>
        </w:rPr>
        <w:t xml:space="preserve"> 2</w:t>
      </w:r>
      <w:r w:rsidR="002007DF" w:rsidRPr="00493635">
        <w:rPr>
          <w:rFonts w:ascii="Times New Roman" w:hAnsi="Times New Roman" w:cs="Times New Roman"/>
          <w:b w:val="0"/>
          <w:sz w:val="22"/>
          <w:szCs w:val="22"/>
        </w:rPr>
        <w:t xml:space="preserve"> </w:t>
      </w:r>
      <w:r w:rsidR="00BD23F7" w:rsidRPr="00493635">
        <w:rPr>
          <w:rFonts w:ascii="Times New Roman" w:hAnsi="Times New Roman" w:cs="Times New Roman"/>
          <w:b w:val="0"/>
          <w:color w:val="C00000"/>
          <w:sz w:val="22"/>
          <w:szCs w:val="22"/>
          <w:lang w:val="en-US"/>
        </w:rPr>
        <w:t>[</w:t>
      </w:r>
      <w:r w:rsidR="002007DF" w:rsidRPr="00493635">
        <w:rPr>
          <w:rFonts w:ascii="Times New Roman" w:hAnsi="Times New Roman" w:cs="Times New Roman"/>
          <w:b w:val="0"/>
          <w:color w:val="C00000"/>
          <w:sz w:val="22"/>
          <w:szCs w:val="22"/>
        </w:rPr>
        <w:t>ukuran 1</w:t>
      </w:r>
      <w:r w:rsidR="00DB0899" w:rsidRPr="00493635">
        <w:rPr>
          <w:rFonts w:ascii="Times New Roman" w:hAnsi="Times New Roman" w:cs="Times New Roman"/>
          <w:b w:val="0"/>
          <w:color w:val="C00000"/>
          <w:sz w:val="22"/>
          <w:szCs w:val="22"/>
        </w:rPr>
        <w:t>1</w:t>
      </w:r>
      <w:r w:rsidR="002007DF" w:rsidRPr="00493635">
        <w:rPr>
          <w:rFonts w:ascii="Times New Roman" w:hAnsi="Times New Roman" w:cs="Times New Roman"/>
          <w:b w:val="0"/>
          <w:color w:val="C00000"/>
          <w:sz w:val="22"/>
          <w:szCs w:val="22"/>
        </w:rPr>
        <w:t>pt</w:t>
      </w:r>
      <w:r w:rsidR="00C91283" w:rsidRPr="00493635">
        <w:rPr>
          <w:rFonts w:ascii="Times New Roman" w:hAnsi="Times New Roman" w:cs="Times New Roman"/>
          <w:b w:val="0"/>
          <w:color w:val="C00000"/>
          <w:sz w:val="22"/>
          <w:szCs w:val="22"/>
          <w:lang w:val="en-US"/>
        </w:rPr>
        <w:t>, center</w:t>
      </w:r>
      <w:r w:rsidR="00BD23F7" w:rsidRPr="00493635">
        <w:rPr>
          <w:rFonts w:ascii="Times New Roman" w:hAnsi="Times New Roman" w:cs="Times New Roman"/>
          <w:b w:val="0"/>
          <w:color w:val="C00000"/>
          <w:sz w:val="22"/>
          <w:szCs w:val="22"/>
          <w:lang w:val="en-US"/>
        </w:rPr>
        <w:t>]</w:t>
      </w:r>
    </w:p>
    <w:p w14:paraId="7E92CE24" w14:textId="312AF1CA" w:rsidR="00725048" w:rsidRPr="00493635" w:rsidRDefault="00725048" w:rsidP="003C0F0C">
      <w:pPr>
        <w:pStyle w:val="1Judul"/>
        <w:spacing w:before="0" w:after="240"/>
        <w:rPr>
          <w:rFonts w:ascii="Times New Roman" w:hAnsi="Times New Roman" w:cs="Times New Roman"/>
          <w:b w:val="0"/>
          <w:color w:val="C00000"/>
          <w:sz w:val="22"/>
          <w:lang w:val="en-US"/>
        </w:rPr>
      </w:pPr>
      <w:r w:rsidRPr="00493635">
        <w:rPr>
          <w:rFonts w:ascii="Times New Roman" w:hAnsi="Times New Roman" w:cs="Times New Roman"/>
          <w:b w:val="0"/>
          <w:sz w:val="22"/>
        </w:rPr>
        <w:t>*</w:t>
      </w:r>
      <w:r w:rsidR="00D03AAB" w:rsidRPr="00493635">
        <w:rPr>
          <w:rFonts w:ascii="Times New Roman" w:hAnsi="Times New Roman" w:cs="Times New Roman"/>
          <w:b w:val="0"/>
          <w:sz w:val="22"/>
        </w:rPr>
        <w:t>Correspondence</w:t>
      </w:r>
      <w:r w:rsidR="004672CA" w:rsidRPr="00493635">
        <w:rPr>
          <w:rFonts w:ascii="Times New Roman" w:hAnsi="Times New Roman" w:cs="Times New Roman"/>
          <w:b w:val="0"/>
          <w:sz w:val="22"/>
          <w:lang w:val="en-US"/>
        </w:rPr>
        <w:t xml:space="preserve">: </w:t>
      </w:r>
      <w:proofErr w:type="spellStart"/>
      <w:r w:rsidR="004672CA" w:rsidRPr="00493635">
        <w:rPr>
          <w:rFonts w:ascii="Times New Roman" w:hAnsi="Times New Roman" w:cs="Times New Roman"/>
          <w:b w:val="0"/>
          <w:sz w:val="22"/>
          <w:lang w:val="en-US"/>
        </w:rPr>
        <w:t>email_</w:t>
      </w:r>
      <w:r w:rsidR="00BE4409" w:rsidRPr="00493635">
        <w:rPr>
          <w:rFonts w:ascii="Times New Roman" w:hAnsi="Times New Roman" w:cs="Times New Roman"/>
          <w:b w:val="0"/>
          <w:sz w:val="22"/>
          <w:lang w:val="en-US"/>
        </w:rPr>
        <w:t>c</w:t>
      </w:r>
      <w:proofErr w:type="spellEnd"/>
      <w:r w:rsidR="00BE4409" w:rsidRPr="00493635">
        <w:rPr>
          <w:rFonts w:ascii="Times New Roman" w:hAnsi="Times New Roman" w:cs="Times New Roman"/>
          <w:b w:val="0"/>
          <w:sz w:val="22"/>
        </w:rPr>
        <w:t>orrespondence</w:t>
      </w:r>
      <w:r w:rsidR="00076966" w:rsidRPr="00493635">
        <w:rPr>
          <w:rFonts w:ascii="Times New Roman" w:hAnsi="Times New Roman" w:cs="Times New Roman"/>
          <w:b w:val="0"/>
          <w:sz w:val="22"/>
        </w:rPr>
        <w:t xml:space="preserve"> </w:t>
      </w:r>
      <w:r w:rsidR="00BD23F7" w:rsidRPr="00493635">
        <w:rPr>
          <w:rFonts w:ascii="Times New Roman" w:hAnsi="Times New Roman" w:cs="Times New Roman"/>
          <w:b w:val="0"/>
          <w:color w:val="C00000"/>
          <w:sz w:val="22"/>
          <w:lang w:val="en-US"/>
        </w:rPr>
        <w:t>[</w:t>
      </w:r>
      <w:r w:rsidR="00076966" w:rsidRPr="00493635">
        <w:rPr>
          <w:rFonts w:ascii="Times New Roman" w:hAnsi="Times New Roman" w:cs="Times New Roman"/>
          <w:b w:val="0"/>
          <w:color w:val="C00000"/>
          <w:sz w:val="22"/>
        </w:rPr>
        <w:t xml:space="preserve">ukuran </w:t>
      </w:r>
      <w:r w:rsidR="00686E3A" w:rsidRPr="00493635">
        <w:rPr>
          <w:rFonts w:ascii="Times New Roman" w:hAnsi="Times New Roman" w:cs="Times New Roman"/>
          <w:b w:val="0"/>
          <w:color w:val="C00000"/>
          <w:sz w:val="22"/>
        </w:rPr>
        <w:t>1</w:t>
      </w:r>
      <w:r w:rsidR="00B07720" w:rsidRPr="00493635">
        <w:rPr>
          <w:rFonts w:ascii="Times New Roman" w:hAnsi="Times New Roman" w:cs="Times New Roman"/>
          <w:b w:val="0"/>
          <w:color w:val="C00000"/>
          <w:sz w:val="22"/>
          <w:lang w:val="en-US"/>
        </w:rPr>
        <w:t>1</w:t>
      </w:r>
      <w:r w:rsidR="00076966" w:rsidRPr="00493635">
        <w:rPr>
          <w:rFonts w:ascii="Times New Roman" w:hAnsi="Times New Roman" w:cs="Times New Roman"/>
          <w:b w:val="0"/>
          <w:color w:val="C00000"/>
          <w:sz w:val="22"/>
        </w:rPr>
        <w:t>pt</w:t>
      </w:r>
      <w:r w:rsidR="00256354" w:rsidRPr="00493635">
        <w:rPr>
          <w:rFonts w:ascii="Times New Roman" w:hAnsi="Times New Roman" w:cs="Times New Roman"/>
          <w:b w:val="0"/>
          <w:color w:val="C00000"/>
          <w:sz w:val="22"/>
          <w:lang w:val="en-US"/>
        </w:rPr>
        <w:t>, center</w:t>
      </w:r>
      <w:r w:rsidR="00BD23F7" w:rsidRPr="00493635">
        <w:rPr>
          <w:rFonts w:ascii="Times New Roman" w:hAnsi="Times New Roman" w:cs="Times New Roman"/>
          <w:b w:val="0"/>
          <w:color w:val="C00000"/>
          <w:sz w:val="22"/>
          <w:lang w:val="en-US"/>
        </w:rPr>
        <w:t>]</w:t>
      </w:r>
    </w:p>
    <w:tbl>
      <w:tblPr>
        <w:tblStyle w:val="TableGrid"/>
        <w:tblW w:w="0" w:type="auto"/>
        <w:tblBorders>
          <w:top w:val="single" w:sz="4" w:space="0" w:color="C00000"/>
          <w:left w:val="none" w:sz="0" w:space="0" w:color="auto"/>
          <w:bottom w:val="double" w:sz="4" w:space="0" w:color="C00000"/>
          <w:right w:val="none" w:sz="0" w:space="0" w:color="auto"/>
          <w:insideH w:val="none" w:sz="0" w:space="0" w:color="auto"/>
          <w:insideV w:val="none" w:sz="0" w:space="0" w:color="auto"/>
        </w:tblBorders>
        <w:shd w:val="clear" w:color="auto" w:fill="F9F9F9"/>
        <w:tblLook w:val="04A0" w:firstRow="1" w:lastRow="0" w:firstColumn="1" w:lastColumn="0" w:noHBand="0" w:noVBand="1"/>
      </w:tblPr>
      <w:tblGrid>
        <w:gridCol w:w="9629"/>
      </w:tblGrid>
      <w:tr w:rsidR="00B020C8" w:rsidRPr="00493635" w14:paraId="349CBF14" w14:textId="77777777" w:rsidTr="00122609">
        <w:tc>
          <w:tcPr>
            <w:tcW w:w="9629" w:type="dxa"/>
            <w:shd w:val="clear" w:color="auto" w:fill="F9F9F9"/>
          </w:tcPr>
          <w:p w14:paraId="4C1F9FBA" w14:textId="7B343051" w:rsidR="00B020C8" w:rsidRPr="00493635" w:rsidRDefault="00D279A7" w:rsidP="00F02B62">
            <w:pPr>
              <w:pStyle w:val="1Judul"/>
              <w:spacing w:after="120"/>
              <w:rPr>
                <w:rFonts w:ascii="Times New Roman" w:hAnsi="Times New Roman" w:cs="Times New Roman"/>
                <w:bCs/>
                <w:sz w:val="20"/>
                <w:szCs w:val="20"/>
                <w:lang w:val="en-US"/>
              </w:rPr>
            </w:pPr>
            <w:bookmarkStart w:id="0" w:name="_Hlk127725334"/>
            <w:r w:rsidRPr="00493635">
              <w:rPr>
                <w:rFonts w:ascii="Times New Roman" w:hAnsi="Times New Roman" w:cs="Times New Roman"/>
                <w:bCs/>
                <w:sz w:val="20"/>
                <w:szCs w:val="20"/>
                <w:lang w:val="en-US"/>
              </w:rPr>
              <w:t>ABSTRAK</w:t>
            </w:r>
          </w:p>
          <w:p w14:paraId="743F8B2B" w14:textId="43FDED88" w:rsidR="00B020C8" w:rsidRPr="00493635" w:rsidRDefault="00B020C8" w:rsidP="0076070A">
            <w:pPr>
              <w:pStyle w:val="1Judul"/>
              <w:spacing w:after="120"/>
              <w:jc w:val="both"/>
              <w:rPr>
                <w:rFonts w:ascii="Times New Roman" w:hAnsi="Times New Roman" w:cs="Times New Roman"/>
                <w:b w:val="0"/>
                <w:bCs/>
                <w:sz w:val="20"/>
                <w:szCs w:val="20"/>
                <w:lang w:val="en-US"/>
              </w:rPr>
            </w:pPr>
            <w:r w:rsidRPr="00493635">
              <w:rPr>
                <w:rFonts w:ascii="Times New Roman" w:hAnsi="Times New Roman" w:cs="Times New Roman"/>
                <w:b w:val="0"/>
                <w:bCs/>
                <w:sz w:val="20"/>
                <w:szCs w:val="20"/>
              </w:rPr>
              <w:t xml:space="preserve">[Font </w:t>
            </w:r>
            <w:r w:rsidR="008F3FD2">
              <w:rPr>
                <w:rFonts w:ascii="Times New Roman" w:hAnsi="Times New Roman" w:cs="Times New Roman"/>
                <w:b w:val="0"/>
                <w:bCs/>
                <w:sz w:val="20"/>
                <w:szCs w:val="20"/>
              </w:rPr>
              <w:t>TNR</w:t>
            </w:r>
            <w:r w:rsidRPr="00493635">
              <w:rPr>
                <w:rFonts w:ascii="Times New Roman" w:hAnsi="Times New Roman" w:cs="Times New Roman"/>
                <w:b w:val="0"/>
                <w:bCs/>
                <w:sz w:val="20"/>
                <w:szCs w:val="20"/>
              </w:rPr>
              <w:t xml:space="preserve"> ukuran 1</w:t>
            </w:r>
            <w:r w:rsidRPr="00493635">
              <w:rPr>
                <w:rFonts w:ascii="Times New Roman" w:hAnsi="Times New Roman" w:cs="Times New Roman"/>
                <w:b w:val="0"/>
                <w:bCs/>
                <w:sz w:val="20"/>
                <w:szCs w:val="20"/>
                <w:lang w:val="en-US"/>
              </w:rPr>
              <w:t>0</w:t>
            </w:r>
            <w:r w:rsidRPr="00493635">
              <w:rPr>
                <w:rFonts w:ascii="Times New Roman" w:hAnsi="Times New Roman" w:cs="Times New Roman"/>
                <w:b w:val="0"/>
                <w:bCs/>
                <w:sz w:val="20"/>
                <w:szCs w:val="20"/>
              </w:rPr>
              <w:t xml:space="preserve">pt, spasi 1, dan </w:t>
            </w:r>
            <w:r w:rsidRPr="00493635">
              <w:rPr>
                <w:rFonts w:ascii="Times New Roman" w:hAnsi="Times New Roman" w:cs="Times New Roman"/>
                <w:b w:val="0"/>
                <w:bCs/>
                <w:i/>
                <w:iCs/>
                <w:sz w:val="20"/>
                <w:szCs w:val="20"/>
              </w:rPr>
              <w:t>line spasi options before and after 6</w:t>
            </w:r>
            <w:r w:rsidRPr="00493635">
              <w:rPr>
                <w:rFonts w:ascii="Times New Roman" w:hAnsi="Times New Roman" w:cs="Times New Roman"/>
                <w:b w:val="0"/>
                <w:bCs/>
                <w:i/>
                <w:iCs/>
                <w:sz w:val="20"/>
                <w:szCs w:val="20"/>
                <w:lang w:val="en-US"/>
              </w:rPr>
              <w:t>pt</w:t>
            </w:r>
            <w:r w:rsidRPr="00493635">
              <w:rPr>
                <w:rFonts w:ascii="Times New Roman" w:hAnsi="Times New Roman" w:cs="Times New Roman"/>
                <w:b w:val="0"/>
                <w:bCs/>
                <w:sz w:val="20"/>
                <w:szCs w:val="20"/>
              </w:rPr>
              <w:t>]</w:t>
            </w:r>
            <w:r w:rsidRPr="00493635">
              <w:rPr>
                <w:rFonts w:ascii="Times New Roman" w:hAnsi="Times New Roman" w:cs="Times New Roman"/>
                <w:b w:val="0"/>
                <w:bCs/>
                <w:sz w:val="20"/>
                <w:szCs w:val="20"/>
                <w:lang w:val="en-US"/>
              </w:rPr>
              <w:t xml:space="preserve"> </w:t>
            </w:r>
            <w:r w:rsidR="0076070A" w:rsidRPr="0076070A">
              <w:rPr>
                <w:rFonts w:ascii="Times New Roman" w:hAnsi="Times New Roman" w:cs="Times New Roman"/>
                <w:b w:val="0"/>
                <w:bCs/>
                <w:sz w:val="20"/>
                <w:szCs w:val="20"/>
              </w:rPr>
              <w:t>Abstrak harus mencerminkan keseluruhan substansi artikel. Abstrak memuat uraian singkat mengenai permasalahan penelitian, tujuan, metode, hasil temuan, serta kesimpulan. Untuk memastikan kesesuaian dengan format ini, penulis disarankan untuk menyalin setiap bagian yang relevan dari naskah yang telah disiapkan dan menempelkannya pada bagian template yang sesuai.</w:t>
            </w:r>
            <w:r w:rsidR="0076070A">
              <w:rPr>
                <w:rFonts w:ascii="Times New Roman" w:hAnsi="Times New Roman" w:cs="Times New Roman"/>
                <w:b w:val="0"/>
                <w:bCs/>
                <w:sz w:val="20"/>
                <w:szCs w:val="20"/>
              </w:rPr>
              <w:t xml:space="preserve"> </w:t>
            </w:r>
            <w:r w:rsidR="0076070A" w:rsidRPr="0076070A">
              <w:rPr>
                <w:rFonts w:ascii="Times New Roman" w:hAnsi="Times New Roman" w:cs="Times New Roman"/>
                <w:b w:val="0"/>
                <w:bCs/>
                <w:sz w:val="20"/>
                <w:szCs w:val="20"/>
              </w:rPr>
              <w:t>Jumlah kata dalam abstrak tidak boleh melebihi 200 kata. Panjang maksimum setiap artikel adalah dua belas (12) halaman. Penulis harus memastikan bahwa naskah yang disusun telah mengikuti template yang ditetapkan oleh Jurnal JOINME.</w:t>
            </w:r>
          </w:p>
          <w:p w14:paraId="4E26767F" w14:textId="29582DA5" w:rsidR="00B020C8" w:rsidRPr="00493635" w:rsidRDefault="00B020C8" w:rsidP="00A0197E">
            <w:pPr>
              <w:pStyle w:val="1Judul"/>
              <w:spacing w:after="120"/>
              <w:jc w:val="both"/>
              <w:rPr>
                <w:rFonts w:ascii="Times New Roman" w:hAnsi="Times New Roman" w:cs="Times New Roman"/>
                <w:b w:val="0"/>
                <w:color w:val="C00000"/>
                <w:sz w:val="22"/>
              </w:rPr>
            </w:pPr>
            <w:r w:rsidRPr="00493635">
              <w:rPr>
                <w:rFonts w:ascii="Times New Roman" w:hAnsi="Times New Roman" w:cs="Times New Roman"/>
                <w:sz w:val="20"/>
                <w:szCs w:val="20"/>
                <w:lang w:val="en-US"/>
              </w:rPr>
              <w:t>Kata Kunci:</w:t>
            </w:r>
            <w:r w:rsidRPr="00493635">
              <w:rPr>
                <w:rFonts w:ascii="Times New Roman" w:hAnsi="Times New Roman" w:cs="Times New Roman"/>
                <w:b w:val="0"/>
                <w:bCs/>
                <w:sz w:val="20"/>
                <w:szCs w:val="20"/>
                <w:lang w:val="en-US"/>
              </w:rPr>
              <w:t xml:space="preserve"> Kata Kunci 1</w:t>
            </w:r>
            <w:r w:rsidR="00F444EA">
              <w:rPr>
                <w:rFonts w:ascii="Times New Roman" w:hAnsi="Times New Roman" w:cs="Times New Roman"/>
                <w:b w:val="0"/>
                <w:bCs/>
                <w:sz w:val="20"/>
                <w:szCs w:val="20"/>
                <w:lang w:val="en-US"/>
              </w:rPr>
              <w:t>;</w:t>
            </w:r>
            <w:r w:rsidRPr="00493635">
              <w:rPr>
                <w:rFonts w:ascii="Times New Roman" w:hAnsi="Times New Roman" w:cs="Times New Roman"/>
                <w:b w:val="0"/>
                <w:bCs/>
                <w:sz w:val="20"/>
                <w:szCs w:val="20"/>
                <w:lang w:val="en-US"/>
              </w:rPr>
              <w:t xml:space="preserve"> Kata Kunci 2</w:t>
            </w:r>
            <w:r w:rsidR="00F444EA">
              <w:rPr>
                <w:rFonts w:ascii="Times New Roman" w:hAnsi="Times New Roman" w:cs="Times New Roman"/>
                <w:b w:val="0"/>
                <w:bCs/>
                <w:sz w:val="20"/>
                <w:szCs w:val="20"/>
                <w:lang w:val="en-US"/>
              </w:rPr>
              <w:t>;</w:t>
            </w:r>
            <w:r w:rsidRPr="00493635">
              <w:rPr>
                <w:rFonts w:ascii="Times New Roman" w:hAnsi="Times New Roman" w:cs="Times New Roman"/>
                <w:b w:val="0"/>
                <w:bCs/>
                <w:sz w:val="20"/>
                <w:szCs w:val="20"/>
                <w:lang w:val="en-US"/>
              </w:rPr>
              <w:t xml:space="preserve"> Kata Kunci 3</w:t>
            </w:r>
          </w:p>
        </w:tc>
      </w:tr>
    </w:tbl>
    <w:bookmarkEnd w:id="0"/>
    <w:p w14:paraId="4E234458" w14:textId="77777777" w:rsidR="00E14F73" w:rsidRPr="00A40D89" w:rsidRDefault="00E14F73" w:rsidP="009E4506">
      <w:pPr>
        <w:pStyle w:val="1Judul"/>
        <w:spacing w:before="0" w:after="0"/>
        <w:jc w:val="right"/>
        <w:rPr>
          <w:rFonts w:ascii="Times New Roman" w:eastAsiaTheme="minorHAnsi" w:hAnsi="Times New Roman" w:cs="Times New Roman"/>
          <w:b w:val="0"/>
          <w:bCs/>
          <w:i/>
          <w:iCs/>
          <w:color w:val="000000"/>
          <w:sz w:val="16"/>
          <w:szCs w:val="16"/>
          <w:lang w:val="en-ID"/>
        </w:rPr>
      </w:pPr>
      <w:r w:rsidRPr="00A40D89">
        <w:rPr>
          <w:rFonts w:ascii="Times New Roman" w:eastAsiaTheme="minorHAnsi" w:hAnsi="Times New Roman" w:cs="Times New Roman"/>
          <w:b w:val="0"/>
          <w:bCs/>
          <w:i/>
          <w:iCs/>
          <w:color w:val="000000"/>
          <w:sz w:val="16"/>
          <w:szCs w:val="16"/>
          <w:lang w:val="en-ID"/>
        </w:rPr>
        <w:t xml:space="preserve">This is an open access article under the </w:t>
      </w:r>
      <w:r w:rsidRPr="00A40D89">
        <w:rPr>
          <w:rFonts w:ascii="Times New Roman" w:eastAsiaTheme="minorHAnsi" w:hAnsi="Times New Roman" w:cs="Times New Roman"/>
          <w:b w:val="0"/>
          <w:bCs/>
          <w:i/>
          <w:iCs/>
          <w:color w:val="0000FF"/>
          <w:sz w:val="16"/>
          <w:szCs w:val="16"/>
          <w:lang w:val="en-ID"/>
        </w:rPr>
        <w:t>CC - BY</w:t>
      </w:r>
      <w:r w:rsidRPr="00A40D89">
        <w:rPr>
          <w:rFonts w:ascii="Times New Roman" w:eastAsiaTheme="minorHAnsi" w:hAnsi="Times New Roman" w:cs="Times New Roman"/>
          <w:b w:val="0"/>
          <w:bCs/>
          <w:i/>
          <w:iCs/>
          <w:color w:val="000000"/>
          <w:sz w:val="16"/>
          <w:szCs w:val="16"/>
          <w:lang w:val="en-ID"/>
        </w:rPr>
        <w:t xml:space="preserve"> license.</w:t>
      </w:r>
    </w:p>
    <w:p w14:paraId="665B0D8A" w14:textId="3A01BC4F" w:rsidR="00E14F73" w:rsidRPr="00A40D89" w:rsidRDefault="00E14F73" w:rsidP="009E4506">
      <w:pPr>
        <w:pStyle w:val="1Judul"/>
        <w:spacing w:before="0" w:after="0"/>
        <w:jc w:val="right"/>
        <w:rPr>
          <w:rFonts w:ascii="Times New Roman" w:hAnsi="Times New Roman" w:cs="Times New Roman"/>
          <w:b w:val="0"/>
          <w:sz w:val="16"/>
          <w:szCs w:val="16"/>
          <w:lang w:val="en-US"/>
        </w:rPr>
      </w:pPr>
      <w:r w:rsidRPr="00A40D89">
        <w:rPr>
          <w:rFonts w:ascii="Times New Roman" w:hAnsi="Times New Roman" w:cs="Times New Roman"/>
          <w:b w:val="0"/>
          <w:noProof/>
          <w:sz w:val="16"/>
          <w:szCs w:val="16"/>
          <w:lang w:val="en-US"/>
        </w:rPr>
        <w:drawing>
          <wp:inline distT="0" distB="0" distL="0" distR="0" wp14:anchorId="6FA20274" wp14:editId="37C72B2C">
            <wp:extent cx="360000" cy="125256"/>
            <wp:effectExtent l="0" t="0" r="2540" b="8255"/>
            <wp:docPr id="6" name="Picture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 cy="125256"/>
                    </a:xfrm>
                    <a:prstGeom prst="rect">
                      <a:avLst/>
                    </a:prstGeom>
                    <a:noFill/>
                    <a:ln>
                      <a:noFill/>
                    </a:ln>
                  </pic:spPr>
                </pic:pic>
              </a:graphicData>
            </a:graphic>
          </wp:inline>
        </w:drawing>
      </w:r>
    </w:p>
    <w:p w14:paraId="24BC6CE6" w14:textId="4B6633B0" w:rsidR="00D61445" w:rsidRPr="00A40D89" w:rsidRDefault="00D61445" w:rsidP="009E4506">
      <w:pPr>
        <w:pStyle w:val="1Judul"/>
        <w:spacing w:before="0" w:after="0"/>
        <w:jc w:val="both"/>
        <w:rPr>
          <w:rFonts w:ascii="Times New Roman" w:hAnsi="Times New Roman" w:cs="Times New Roman"/>
          <w:b w:val="0"/>
          <w:bCs/>
          <w:sz w:val="16"/>
          <w:szCs w:val="16"/>
        </w:rPr>
        <w:sectPr w:rsidR="00D61445" w:rsidRPr="00A40D89" w:rsidSect="00345361">
          <w:headerReference w:type="default" r:id="rId9"/>
          <w:footerReference w:type="default" r:id="rId10"/>
          <w:type w:val="continuous"/>
          <w:pgSz w:w="11907" w:h="16840" w:code="9"/>
          <w:pgMar w:top="1871" w:right="1134" w:bottom="1134" w:left="1134" w:header="567" w:footer="567" w:gutter="0"/>
          <w:cols w:space="340"/>
          <w:docGrid w:linePitch="360"/>
        </w:sectPr>
      </w:pPr>
    </w:p>
    <w:p w14:paraId="7543F176" w14:textId="74881C8E" w:rsidR="008343F5" w:rsidRPr="00A40D89" w:rsidRDefault="008343F5" w:rsidP="009E4506">
      <w:pPr>
        <w:pStyle w:val="1Judul"/>
        <w:spacing w:before="0" w:after="0"/>
        <w:jc w:val="both"/>
        <w:rPr>
          <w:rFonts w:ascii="Times New Roman" w:hAnsi="Times New Roman" w:cs="Times New Roman"/>
          <w:b w:val="0"/>
          <w:bCs/>
          <w:sz w:val="16"/>
          <w:szCs w:val="16"/>
        </w:rPr>
      </w:pPr>
    </w:p>
    <w:p w14:paraId="6FBD28DD" w14:textId="5E56DC7A" w:rsidR="00810A82" w:rsidRPr="00DA3B4C" w:rsidRDefault="00F1608D" w:rsidP="00DA3B4C">
      <w:pPr>
        <w:pStyle w:val="Heading1"/>
        <w:spacing w:before="0"/>
        <w:rPr>
          <w:rFonts w:ascii="Times New Roman" w:hAnsi="Times New Roman" w:cs="Times New Roman"/>
          <w:sz w:val="22"/>
          <w:szCs w:val="22"/>
        </w:rPr>
      </w:pPr>
      <w:r w:rsidRPr="00DA3B4C">
        <w:rPr>
          <w:rStyle w:val="Heading1Char"/>
          <w:rFonts w:ascii="Times New Roman" w:hAnsi="Times New Roman" w:cs="Times New Roman"/>
          <w:b/>
          <w:sz w:val="22"/>
          <w:szCs w:val="22"/>
        </w:rPr>
        <w:t>PENDAHULUAN</w:t>
      </w:r>
      <w:r w:rsidRPr="00DA3B4C">
        <w:rPr>
          <w:rFonts w:ascii="Times New Roman" w:hAnsi="Times New Roman" w:cs="Times New Roman"/>
          <w:sz w:val="22"/>
          <w:szCs w:val="22"/>
        </w:rPr>
        <w:t xml:space="preserve"> </w:t>
      </w:r>
      <w:r w:rsidR="00391594" w:rsidRPr="00DA3B4C">
        <w:rPr>
          <w:rFonts w:ascii="Times New Roman" w:hAnsi="Times New Roman" w:cs="Times New Roman"/>
          <w:color w:val="C00000"/>
          <w:sz w:val="22"/>
          <w:szCs w:val="22"/>
        </w:rPr>
        <w:t>(Ukuran 1</w:t>
      </w:r>
      <w:r w:rsidR="00DA3B4C">
        <w:rPr>
          <w:rFonts w:ascii="Times New Roman" w:hAnsi="Times New Roman" w:cs="Times New Roman"/>
          <w:color w:val="C00000"/>
          <w:sz w:val="22"/>
          <w:szCs w:val="22"/>
        </w:rPr>
        <w:t>1</w:t>
      </w:r>
      <w:r w:rsidR="00FA5D0C" w:rsidRPr="00DA3B4C">
        <w:rPr>
          <w:rFonts w:ascii="Times New Roman" w:hAnsi="Times New Roman" w:cs="Times New Roman"/>
          <w:color w:val="C00000"/>
          <w:sz w:val="22"/>
          <w:szCs w:val="22"/>
        </w:rPr>
        <w:t>pt</w:t>
      </w:r>
      <w:r w:rsidR="00391594" w:rsidRPr="00DA3B4C">
        <w:rPr>
          <w:rFonts w:ascii="Times New Roman" w:hAnsi="Times New Roman" w:cs="Times New Roman"/>
          <w:color w:val="C00000"/>
          <w:sz w:val="22"/>
          <w:szCs w:val="22"/>
        </w:rPr>
        <w:t>)</w:t>
      </w:r>
    </w:p>
    <w:p w14:paraId="18F16AF9" w14:textId="77777777" w:rsidR="00E22542" w:rsidRPr="00C65B47" w:rsidRDefault="000353BB" w:rsidP="00C65B47">
      <w:pPr>
        <w:pStyle w:val="NormalWeb"/>
        <w:spacing w:before="120" w:beforeAutospacing="0" w:after="120" w:afterAutospacing="0"/>
        <w:ind w:firstLine="567"/>
        <w:jc w:val="both"/>
        <w:rPr>
          <w:sz w:val="22"/>
          <w:szCs w:val="22"/>
        </w:rPr>
      </w:pPr>
      <w:r w:rsidRPr="00C65B47">
        <w:rPr>
          <w:sz w:val="22"/>
          <w:szCs w:val="20"/>
        </w:rPr>
        <w:t xml:space="preserve">[Font </w:t>
      </w:r>
      <w:r w:rsidR="008F3FD2" w:rsidRPr="00C65B47">
        <w:rPr>
          <w:iCs/>
          <w:sz w:val="22"/>
          <w:szCs w:val="20"/>
          <w:lang w:val="id-ID"/>
        </w:rPr>
        <w:t>TNR</w:t>
      </w:r>
      <w:r w:rsidRPr="00C65B47">
        <w:rPr>
          <w:sz w:val="22"/>
          <w:szCs w:val="20"/>
          <w:lang w:val="id-ID"/>
        </w:rPr>
        <w:t xml:space="preserve"> ukuran 11</w:t>
      </w:r>
      <w:r w:rsidRPr="00C65B47">
        <w:rPr>
          <w:sz w:val="22"/>
          <w:szCs w:val="20"/>
        </w:rPr>
        <w:t>pt</w:t>
      </w:r>
      <w:r w:rsidRPr="00C65B47">
        <w:rPr>
          <w:sz w:val="22"/>
          <w:szCs w:val="20"/>
          <w:lang w:val="id-ID"/>
        </w:rPr>
        <w:t xml:space="preserve">, spasi 1, dan </w:t>
      </w:r>
      <w:r w:rsidRPr="00C65B47">
        <w:rPr>
          <w:i/>
          <w:sz w:val="22"/>
          <w:szCs w:val="20"/>
          <w:lang w:val="id-ID"/>
        </w:rPr>
        <w:t xml:space="preserve">line spasi options </w:t>
      </w:r>
      <w:r w:rsidRPr="00C65B47">
        <w:rPr>
          <w:i/>
          <w:sz w:val="22"/>
          <w:szCs w:val="20"/>
        </w:rPr>
        <w:t xml:space="preserve">before and </w:t>
      </w:r>
      <w:r w:rsidRPr="00C65B47">
        <w:rPr>
          <w:i/>
          <w:sz w:val="22"/>
          <w:szCs w:val="20"/>
          <w:lang w:val="id-ID"/>
        </w:rPr>
        <w:t>after 6</w:t>
      </w:r>
      <w:r w:rsidR="00D03AAB" w:rsidRPr="00C65B47">
        <w:rPr>
          <w:i/>
          <w:sz w:val="22"/>
          <w:szCs w:val="20"/>
        </w:rPr>
        <w:t>pt</w:t>
      </w:r>
      <w:r w:rsidRPr="00C65B47">
        <w:rPr>
          <w:iCs/>
          <w:sz w:val="22"/>
          <w:szCs w:val="20"/>
        </w:rPr>
        <w:t xml:space="preserve">] </w:t>
      </w:r>
      <w:r w:rsidR="00E22542" w:rsidRPr="00C65B47">
        <w:rPr>
          <w:sz w:val="22"/>
          <w:szCs w:val="22"/>
        </w:rPr>
        <w:t xml:space="preserve">Pendahuluan harus secara jelas menyajikan latar belakang penelitian, rumusan masalah, serta kesenjangan antara kondisi yang ada dan kondisi yang diharapkan. Bagian ini harus didukung oleh teori, konsep, dan hasil penelitian empiris terbaru yang relevan. Pendahuluan juga perlu menekankan kebaruan dan kontribusi penelitian, dengan menyoroti aspek </w:t>
      </w:r>
      <w:proofErr w:type="spellStart"/>
      <w:r w:rsidR="00E22542" w:rsidRPr="00C65B47">
        <w:rPr>
          <w:sz w:val="22"/>
          <w:szCs w:val="22"/>
        </w:rPr>
        <w:t>inovatifnya</w:t>
      </w:r>
      <w:proofErr w:type="spellEnd"/>
      <w:r w:rsidR="00E22542" w:rsidRPr="00C65B47">
        <w:rPr>
          <w:sz w:val="22"/>
          <w:szCs w:val="22"/>
        </w:rPr>
        <w:t>. Bagian ini diakhiri dengan pernyataan tujuan penelitian yang jelas.</w:t>
      </w:r>
    </w:p>
    <w:p w14:paraId="00A180C4" w14:textId="77777777" w:rsidR="00E22542" w:rsidRPr="00C65B47" w:rsidRDefault="00E22542" w:rsidP="00C65B47">
      <w:pPr>
        <w:pStyle w:val="NormalWeb"/>
        <w:spacing w:before="120" w:beforeAutospacing="0" w:after="120" w:afterAutospacing="0"/>
        <w:ind w:firstLine="567"/>
        <w:jc w:val="both"/>
        <w:rPr>
          <w:sz w:val="22"/>
          <w:szCs w:val="22"/>
        </w:rPr>
      </w:pPr>
      <w:r w:rsidRPr="00C65B47">
        <w:rPr>
          <w:sz w:val="22"/>
          <w:szCs w:val="22"/>
        </w:rPr>
        <w:t xml:space="preserve">Seluruh </w:t>
      </w:r>
      <w:proofErr w:type="spellStart"/>
      <w:r w:rsidRPr="00C65B47">
        <w:rPr>
          <w:sz w:val="22"/>
          <w:szCs w:val="22"/>
        </w:rPr>
        <w:t>sitasi</w:t>
      </w:r>
      <w:proofErr w:type="spellEnd"/>
      <w:r w:rsidRPr="00C65B47">
        <w:rPr>
          <w:sz w:val="22"/>
          <w:szCs w:val="22"/>
        </w:rPr>
        <w:t xml:space="preserve"> harus dikelola menggunakan perangkat lunak manajemen referensi seperti </w:t>
      </w:r>
      <w:r w:rsidRPr="00C65B47">
        <w:rPr>
          <w:rStyle w:val="Emphasis"/>
          <w:sz w:val="22"/>
          <w:szCs w:val="22"/>
        </w:rPr>
        <w:t>Mendeley</w:t>
      </w:r>
      <w:r w:rsidRPr="00C65B47">
        <w:rPr>
          <w:sz w:val="22"/>
          <w:szCs w:val="22"/>
        </w:rPr>
        <w:t xml:space="preserve"> dan diformat sesuai dengan gaya </w:t>
      </w:r>
      <w:r w:rsidRPr="00C65B47">
        <w:rPr>
          <w:rStyle w:val="Emphasis"/>
          <w:sz w:val="22"/>
          <w:szCs w:val="22"/>
        </w:rPr>
        <w:t>American Psychological Association (APA) Edisi ke-7</w:t>
      </w:r>
      <w:r w:rsidRPr="00C65B47">
        <w:rPr>
          <w:sz w:val="22"/>
          <w:szCs w:val="22"/>
        </w:rPr>
        <w:t xml:space="preserve">. Hal ini bertujuan untuk menjamin akurasi dan konsistensi dalam penulisan </w:t>
      </w:r>
      <w:proofErr w:type="spellStart"/>
      <w:r w:rsidRPr="00C65B47">
        <w:rPr>
          <w:sz w:val="22"/>
          <w:szCs w:val="22"/>
        </w:rPr>
        <w:t>sitasi</w:t>
      </w:r>
      <w:proofErr w:type="spellEnd"/>
      <w:r w:rsidRPr="00C65B47">
        <w:rPr>
          <w:sz w:val="22"/>
          <w:szCs w:val="22"/>
        </w:rPr>
        <w:t xml:space="preserve"> di dalam teks maupun pada daftar pustaka.</w:t>
      </w:r>
    </w:p>
    <w:p w14:paraId="4ED59C6B" w14:textId="7CF243BB" w:rsidR="00E22542" w:rsidRPr="00C65B47" w:rsidRDefault="00E22542" w:rsidP="00C65B47">
      <w:pPr>
        <w:pStyle w:val="NormalWeb"/>
        <w:spacing w:before="120" w:beforeAutospacing="0" w:after="120" w:afterAutospacing="0"/>
        <w:ind w:firstLine="567"/>
        <w:jc w:val="both"/>
        <w:rPr>
          <w:sz w:val="22"/>
          <w:szCs w:val="22"/>
        </w:rPr>
      </w:pPr>
      <w:r w:rsidRPr="00C65B47">
        <w:rPr>
          <w:sz w:val="22"/>
          <w:szCs w:val="22"/>
        </w:rPr>
        <w:t xml:space="preserve">Sitasi dalam teks harus menggunakan format dalam tanda kurung (nama, tahun). Contoh: satu penulis </w:t>
      </w:r>
      <w:r w:rsidR="00955E47" w:rsidRPr="00C65B47">
        <w:rPr>
          <w:color w:val="00B0F0"/>
          <w:sz w:val="22"/>
          <w:szCs w:val="20"/>
          <w:lang w:val="id-ID"/>
        </w:rPr>
        <w:fldChar w:fldCharType="begin" w:fldLock="1"/>
      </w:r>
      <w:r w:rsidR="001549E6">
        <w:rPr>
          <w:color w:val="00B0F0"/>
          <w:sz w:val="22"/>
          <w:szCs w:val="20"/>
          <w:lang w:val="id-ID"/>
        </w:rPr>
        <w:instrText>ADDIN CSL_CITATION {"citationItems":[{"id":"ITEM-1","itemData":{"DOI":"10.1007/s11192-026-05604-2","ISSN":"0138-9130","abstract":"This study investigated the characteristics and publication patterns of consultant vascular surgeons in the United Kingdom, focusing on their single-author publications. A list of all vascular surgeons working in the UK was used (N = 302), with gender, name characteristics, educational and bibliometric factors sourced from online platforms. On average, UK vascular surgeons authored 1.5 single-author publications. Of these 439 single-author publications, (a) approximately 44% were open access, (b) most were articles or notes, and (c) they received an average of 21.9 non-self-citations. The mean time between medical school graduation and their first single-author publication was 14.2 years. Full professors typically published their first single-author publication 8.5 years before their promotion. Factors associated with more single-author publications included being white, obtaining a medical degree from a top university, holding a PhD, being currently affiliated with a university, being full professors, starting publishing early, obtaining a PhD early, and becoming a full professor early following medical school graduation, and having more consonant sequences in their surname. Vascular surgeons who are more senior, are full professors, or have more complex or less common surnames received more non-self-citations for their single-author works. Additionally, the journal impact factor of their first single-author publication was higher among those who earned their medical degree in the UK compared to their European counterparts. Overall, the findings suggest that academic affiliation, surname complexity, and educational background seem to play a role in the publication and citation patterns of single-author works of UK vascular surgeons.","author":[{"dropping-particle":"","family":"Kapsetaki","given":"Marianna Evangelia","non-dropping-particle":"","parse-names":false,"suffix":""}],"container-title":"Scientometrics","id":"ITEM-1","issued":{"date-parts":[["2026","3","24"]]},"title":"Trends and impact of single-author publications among vascular surgeons in the UK","type":"article-journal"},"uris":["http://www.mendeley.com/documents/?uuid=b3d8217c-e615-4b88-a5f8-0ccbfa48b496"]}],"mendeley":{"formattedCitation":"(Kapsetaki, 2026)","plainTextFormattedCitation":"(Kapsetaki, 2026)","previouslyFormattedCitation":"(Kapsetaki, 2026)"},"properties":{"noteIndex":0},"schema":"https://github.com/citation-style-language/schema/raw/master/csl-citation.json"}</w:instrText>
      </w:r>
      <w:r w:rsidR="00955E47" w:rsidRPr="00C65B47">
        <w:rPr>
          <w:color w:val="00B0F0"/>
          <w:sz w:val="22"/>
          <w:szCs w:val="20"/>
          <w:lang w:val="id-ID"/>
        </w:rPr>
        <w:fldChar w:fldCharType="separate"/>
      </w:r>
      <w:r w:rsidR="001549E6" w:rsidRPr="001549E6">
        <w:rPr>
          <w:noProof/>
          <w:color w:val="00B0F0"/>
          <w:sz w:val="22"/>
          <w:szCs w:val="20"/>
          <w:lang w:val="id-ID"/>
        </w:rPr>
        <w:t>(Kapsetaki, 2026)</w:t>
      </w:r>
      <w:r w:rsidR="00955E47" w:rsidRPr="00C65B47">
        <w:rPr>
          <w:color w:val="00B0F0"/>
          <w:sz w:val="22"/>
          <w:szCs w:val="20"/>
          <w:lang w:val="id-ID"/>
        </w:rPr>
        <w:fldChar w:fldCharType="end"/>
      </w:r>
      <w:r w:rsidRPr="00C65B47">
        <w:rPr>
          <w:sz w:val="22"/>
          <w:szCs w:val="22"/>
        </w:rPr>
        <w:t xml:space="preserve">, dua penulis </w:t>
      </w:r>
      <w:r w:rsidR="00955E47" w:rsidRPr="00C65B47">
        <w:rPr>
          <w:color w:val="00B0F0"/>
          <w:sz w:val="22"/>
          <w:szCs w:val="20"/>
          <w:lang w:val="id-ID"/>
        </w:rPr>
        <w:fldChar w:fldCharType="begin" w:fldLock="1"/>
      </w:r>
      <w:r w:rsidR="00377654">
        <w:rPr>
          <w:color w:val="00B0F0"/>
          <w:sz w:val="22"/>
          <w:szCs w:val="20"/>
          <w:lang w:val="id-ID"/>
        </w:rPr>
        <w:instrText>ADDIN CSL_CITATION {"citationItems":[{"id":"ITEM-1","itemData":{"DOI":"10.29333/ejmste/17345","ISSN":"1305-8215","abstract":"In the 21st century educational landscape, problem-solving has emerged as a fundamental competency across disciplines. Problem-based learning (PBL), rooted in constructivist pedagogy, has gained considerable attention for its potential to enhance students’ cognitive engagement and practical application of knowledge. This study aims to comprehensively examine the effects of PBL on cross-disciplinary problem-solving skills, particularly in mathematics and other fields, through an in-depth meta-analysis and bibliometric visualization. The study employs a combined design of meta-analytic and bibliometric methods. The inclusion criteria for the meta-analysis are as follows: (1) relevant topic; (2) articles must be published in reputable indexed scientific journals; (3) provide effect size in the form of t-test, r, or F statistics; (4) minimum N of 20; (5) articles must be written in an internationally recognized language, namely English; and (6) published between 2012 and 2025. Articles were obtained from reputable databases such as Scopus, Web of Science, ERIC, and Google Scholar. This study used the JASP application for meta-analysis and the Publish or Perish and VOSviewer applications for bibliometric analysis. The findings indicate that: (1) bibliometric visualization highlights problem-solving, critical thinking, and self-efficacy as the main focuses influenced by learning context, teaching strategies, cognitive styles, and STEM approaches, which together form a complex interconnection in enhancing student learning achievement; and (2) research data were proven to be heterogeneous with a large effect size category and no indication of publication bias, indicating that the results of PBL interventions consistently have a strong impact on problem-solving skills. Therefore, the implementation of PBL is highly recommended as an effective strategy to significantly enhance students’ problem-solving skills. This study uniquely combines meta-analysis and bibliometric mapping to provide a comprehensive cross-disciplinary evaluation of PBL’s impact on problem-solving skills. This study provides strong empirical support for the effectiveness of PBL in enhancing students’ problem-solving skills across disciplines, offering practical insights for educators and guiding future educational research and policy.","author":[{"dropping-particle":"","family":"Yuhana","given":"Yuyu","non-dropping-particle":"","parse-names":false,"suffix":""},{"dropping-particle":"","family":"Fajari","given":"Laksmi Evasufi Widi","non-dropping-particle":"","parse-names":false,"suffix":""}],"container-title":"Eurasia Journal of Mathematics, Science and Technology Education","id":"ITEM-1","issue":"11","issued":{"date-parts":[["2025","11","1"]]},"page":"em2732","title":"Cross-disciplinary effects of problem-based learning on problem-solving skills in mathematics and beyond: A comprehensive meta-analysis and bibliometric","type":"article-journal","volume":"21"},"uris":["http://www.mendeley.com/documents/?uuid=de58b17b-c90d-49cc-84e6-0fa4514bda37"]}],"mendeley":{"formattedCitation":"(Yuhana &amp; Fajari, 2025)","plainTextFormattedCitation":"(Yuhana &amp; Fajari, 2025)","previouslyFormattedCitation":"(Yuhana &amp; Fajari, 2025)"},"properties":{"noteIndex":0},"schema":"https://github.com/citation-style-language/schema/raw/master/csl-citation.json"}</w:instrText>
      </w:r>
      <w:r w:rsidR="00955E47" w:rsidRPr="00C65B47">
        <w:rPr>
          <w:color w:val="00B0F0"/>
          <w:sz w:val="22"/>
          <w:szCs w:val="20"/>
          <w:lang w:val="id-ID"/>
        </w:rPr>
        <w:fldChar w:fldCharType="separate"/>
      </w:r>
      <w:r w:rsidR="001549E6" w:rsidRPr="001549E6">
        <w:rPr>
          <w:noProof/>
          <w:color w:val="00B0F0"/>
          <w:sz w:val="22"/>
          <w:szCs w:val="20"/>
          <w:lang w:val="id-ID"/>
        </w:rPr>
        <w:t>(Yuhana &amp; Fajari, 2025)</w:t>
      </w:r>
      <w:r w:rsidR="00955E47" w:rsidRPr="00C65B47">
        <w:rPr>
          <w:color w:val="00B0F0"/>
          <w:sz w:val="22"/>
          <w:szCs w:val="20"/>
          <w:lang w:val="id-ID"/>
        </w:rPr>
        <w:fldChar w:fldCharType="end"/>
      </w:r>
      <w:r w:rsidRPr="00C65B47">
        <w:rPr>
          <w:sz w:val="22"/>
          <w:szCs w:val="22"/>
        </w:rPr>
        <w:t xml:space="preserve">, dan tiga atau lebih penulis </w:t>
      </w:r>
      <w:r w:rsidR="00955E47" w:rsidRPr="00C65B47">
        <w:rPr>
          <w:color w:val="00B0F0"/>
          <w:sz w:val="22"/>
          <w:szCs w:val="20"/>
          <w:lang w:val="id-ID"/>
        </w:rPr>
        <w:fldChar w:fldCharType="begin" w:fldLock="1"/>
      </w:r>
      <w:r w:rsidR="009A1ABD">
        <w:rPr>
          <w:color w:val="00B0F0"/>
          <w:sz w:val="22"/>
          <w:szCs w:val="20"/>
          <w:lang w:val="id-ID"/>
        </w:rPr>
        <w:instrText>ADDIN CSL_CITATION {"citationItems":[{"id":"ITEM-1","itemData":{"DOI":"10.1063/5.0043350","author":[{"dropping-particle":"","family":"Asriyadin","given":"Asriyadin","non-dropping-particle":"","parse-names":false,"suffix":""},{"dropping-particle":"","family":"Yulianci","given":"Syahriani","non-dropping-particle":"","parse-names":false,"suffix":""},{"dropping-particle":"","family":"Kaniawati","given":"Ida","non-dropping-particle":"","parse-names":false,"suffix":""},{"dropping-particle":"","family":"Liliawati","given":"Winny","non-dropping-particle":"","parse-names":false,"suffix":""}],"id":"ITEM-1","issued":{"date-parts":[["2021"]]},"page":"050027","title":"Improving student character and learning outcomes through a neuroscience approach based on local wisdom","type":"paper-conference"},"uris":["http://www.mendeley.com/documents/?uuid=a0851a6a-268d-445a-b2dd-285139c42ee9"]}],"mendeley":{"formattedCitation":"(Asriyadin et al., 2021)","plainTextFormattedCitation":"(Asriyadin et al., 2021)","previouslyFormattedCitation":"(Asriyadin et al., 2021)"},"properties":{"noteIndex":0},"schema":"https://github.com/citation-style-language/schema/raw/master/csl-citation.json"}</w:instrText>
      </w:r>
      <w:r w:rsidR="00955E47" w:rsidRPr="00C65B47">
        <w:rPr>
          <w:color w:val="00B0F0"/>
          <w:sz w:val="22"/>
          <w:szCs w:val="20"/>
          <w:lang w:val="id-ID"/>
        </w:rPr>
        <w:fldChar w:fldCharType="separate"/>
      </w:r>
      <w:r w:rsidR="00C57D6F" w:rsidRPr="00C57D6F">
        <w:rPr>
          <w:noProof/>
          <w:color w:val="00B0F0"/>
          <w:sz w:val="22"/>
          <w:szCs w:val="20"/>
          <w:lang w:val="id-ID"/>
        </w:rPr>
        <w:t>(Asriyadin et al., 2021)</w:t>
      </w:r>
      <w:r w:rsidR="00955E47" w:rsidRPr="00C65B47">
        <w:rPr>
          <w:color w:val="00B0F0"/>
          <w:sz w:val="22"/>
          <w:szCs w:val="20"/>
          <w:lang w:val="id-ID"/>
        </w:rPr>
        <w:fldChar w:fldCharType="end"/>
      </w:r>
      <w:r w:rsidRPr="00C65B47">
        <w:rPr>
          <w:sz w:val="22"/>
          <w:szCs w:val="22"/>
        </w:rPr>
        <w:t xml:space="preserve">. Untuk beberapa sumber dalam satu </w:t>
      </w:r>
      <w:proofErr w:type="spellStart"/>
      <w:r w:rsidRPr="00C65B47">
        <w:rPr>
          <w:sz w:val="22"/>
          <w:szCs w:val="22"/>
        </w:rPr>
        <w:t>sitasi</w:t>
      </w:r>
      <w:proofErr w:type="spellEnd"/>
      <w:r w:rsidRPr="00C65B47">
        <w:rPr>
          <w:sz w:val="22"/>
          <w:szCs w:val="22"/>
        </w:rPr>
        <w:t xml:space="preserve"> dipisahkan dengan titik koma, misalnya </w:t>
      </w:r>
      <w:r w:rsidR="004F5467" w:rsidRPr="00C65B47">
        <w:rPr>
          <w:color w:val="00B0F0"/>
          <w:sz w:val="22"/>
          <w:szCs w:val="20"/>
          <w:lang w:val="id-ID"/>
        </w:rPr>
        <w:fldChar w:fldCharType="begin" w:fldLock="1"/>
      </w:r>
      <w:r w:rsidR="00A503D1">
        <w:rPr>
          <w:color w:val="00B0F0"/>
          <w:sz w:val="22"/>
          <w:szCs w:val="20"/>
          <w:lang w:val="id-ID"/>
        </w:rPr>
        <w:instrText>ADDIN CSL_CITATION {"citationItems":[{"id":"ITEM-1","itemData":{"DOI":"10.11113/sh.v16n3.2163","ISSN":"2289-6996","abstract":"The flow state is a mental state in which a person is fully immersed in an activity and experiences a sense of energized focus, full involvement, and enjoyment. It is a highly desirable state for learning, as it allows students to be more engaged and productive. However, achieving the flow state can be challenging, and there is no single method guaranteed to achieve all the conditions of this state. Additionally, this study argues that achieving the flow state is advantageous in STEAM education because it has the potential to increase student engagement and motivation, improve learning outcomes, promote creativity and problem-solving skills, and develop 21st-century skills such as collaboration and critical thinking. Therefore, this study aims to develop a new framework for achieving the flow state in STEAM education by investigating the implementation of a combined approach using impactful technology (ITU) and gamification (IGU). The framework combines impactful technology use (ITU) and impactful gamification use (IGU) to create activities that are challenging, have clear goals, provide immediate feedback, and promote action-awareness merging. A concurrent triangulation mixed-methodology research design was used, with data collected from teachers, students, and parents through questionnaires, interviews, and observations. The researcher used purposive sampling to determine the sample, which consisted of eighty-nine teachers, ten students, ten parents, and ten lesson observations. The study is significant because it is the first to propose a new model for achieving the flow state in STEAM education. The findings were used to develop the New Combined Flow Framework (NCFF), which supports achieving the conditions for the flow state in STEAM learning through the combined use of ITU and IGU. This new framework can be used by education professionals to practically achieve the flow state in STEAM classes. By understanding how to achieve the flow state, educators can create more engaging and effective learning experiences for their students, potentially revolutionizing STEAM education and making it more accessible to all students.","author":[{"dropping-particle":"","family":"Hamash","given":"Mahmoud Abed","non-dropping-particle":"","parse-names":false,"suffix":""},{"dropping-particle":"","family":"Mohamed","given":"Hasnah","non-dropping-particle":"","parse-names":false,"suffix":""},{"dropping-particle":"","family":"Tiernan","given":"Peter","non-dropping-particle":"","parse-names":false,"suffix":""}],"container-title":"Sains Humanika","id":"ITEM-1","issue":"3","issued":{"date-parts":[["2024","9","1"]]},"page":"101-111","title":"Developing a New Model for Achieving Flow State in STEAM Education: A Mixed-Method Investigation","type":"article-journal","volume":"16"},"uris":["http://www.mendeley.com/documents/?uuid=fb61e825-efd9-4811-a321-8deb18e3f419"]},{"id":"ITEM-2","itemData":{"DOI":"10.59923/insights.v1i1.68","abstract":"Ethnoscience-based learning in science learning it is very important for students to learn science contextually and be able to implement their knowledge in real life. This research aims to produce ethnoscience-based teaching materials to support the science learning process regarding material components (substances) in class V at Elementary School that are valid and practical. This research is a type of Research and Development (R&amp;D) research using the 4D development model (Define, Design, Development, and Disseminate). The place where the research was conducted was at Elementary School. The subjects of this research were 7 class V students at Elementary School. Meanwhile, the object of this research is ethnoscience-based teaching materials regarding the components of material preparation (substances). The research instruments used were media and material expert validation questionnaires as well as teacher and student response questionnaires. The results of this research show that ethnoscience-based teaching materials to support the science learning process, material about the components that make up material (substances) received a percentage of 95.33% with very valid criteria from media experts, a percentage of 96.66% with very valid criteria from material experts, percentage 95.5% with very practical criteria from teacher responses, a percentage of 86% with very practical criteria from student responses. Therefore, it can be concluded based on the research results that ethnoscience-based teaching materials, materials about the components that make up the material (substances) can be declared valid and practical to support the science learning process in class V at Elementary School.","author":[{"dropping-particle":"","family":"Anggriani","given":"Liza Ayu","non-dropping-particle":"","parse-names":false,"suffix":""},{"dropping-particle":"","family":"Hasnawati","given":"Hasnawati","non-dropping-particle":"","parse-names":false,"suffix":""},{"dropping-particle":"","family":"Nurhasanah","given":"Nurhasanah","non-dropping-particle":"","parse-names":false,"suffix":""}],"container-title":"Insights: Journal of Primary Education Research","id":"ITEM-2","issue":"1","issued":{"date-parts":[["2024","8","8"]]},"page":"1-10","title":"Development of Ethnoscience-Based Teaching Materials in Class V Elementari School","type":"article-journal","volume":"1"},"uris":["http://www.mendeley.com/documents/?uuid=a99450a6-bb5c-4551-8e7c-aa17b196b3fb"]}],"mendeley":{"formattedCitation":"(Anggriani et al., 2024; Hamash et al., 2024)","plainTextFormattedCitation":"(Anggriani et al., 2024; Hamash et al., 2024)","previouslyFormattedCitation":"(Anggriani et al., 2024; Hamash et al., 2024)"},"properties":{"noteIndex":0},"schema":"https://github.com/citation-style-language/schema/raw/master/csl-citation.json"}</w:instrText>
      </w:r>
      <w:r w:rsidR="004F5467" w:rsidRPr="00C65B47">
        <w:rPr>
          <w:color w:val="00B0F0"/>
          <w:sz w:val="22"/>
          <w:szCs w:val="20"/>
          <w:lang w:val="id-ID"/>
        </w:rPr>
        <w:fldChar w:fldCharType="separate"/>
      </w:r>
      <w:r w:rsidR="001C35D2" w:rsidRPr="001C35D2">
        <w:rPr>
          <w:noProof/>
          <w:color w:val="00B0F0"/>
          <w:sz w:val="22"/>
          <w:szCs w:val="20"/>
          <w:lang w:val="id-ID"/>
        </w:rPr>
        <w:t>(Anggriani et al., 2024; Hamash et al., 2024)</w:t>
      </w:r>
      <w:r w:rsidR="004F5467" w:rsidRPr="00C65B47">
        <w:rPr>
          <w:color w:val="00B0F0"/>
          <w:sz w:val="22"/>
          <w:szCs w:val="20"/>
          <w:lang w:val="id-ID"/>
        </w:rPr>
        <w:fldChar w:fldCharType="end"/>
      </w:r>
      <w:r w:rsidRPr="00C65B47">
        <w:rPr>
          <w:sz w:val="22"/>
          <w:szCs w:val="22"/>
        </w:rPr>
        <w:t>. Sitasi naratif juga dapat digunakan, misalnya: Menurut</w:t>
      </w:r>
      <w:r w:rsidR="009A1ABD">
        <w:rPr>
          <w:sz w:val="22"/>
          <w:szCs w:val="22"/>
        </w:rPr>
        <w:t xml:space="preserve"> </w:t>
      </w:r>
      <w:r w:rsidR="009A1ABD">
        <w:rPr>
          <w:sz w:val="22"/>
          <w:szCs w:val="22"/>
        </w:rPr>
        <w:fldChar w:fldCharType="begin" w:fldLock="1"/>
      </w:r>
      <w:r w:rsidR="001C35D2">
        <w:rPr>
          <w:sz w:val="22"/>
          <w:szCs w:val="22"/>
        </w:rPr>
        <w:instrText>ADDIN CSL_CITATION {"citationItems":[{"id":"ITEM-1","itemData":{"DOI":"10.18178/ijiet.2025.15.9.2381","ISSN":"20103689","abstract":"The low numeracy problem-solving ability among elementary school students has become a major concern in Indonesia’s education system. This ability includes skills in analyzing, formulating, and finding solutions to problems related to fundamental mathematical concepts. This study aims to examine the impact of integrating the WordWall website into the Student-Centered Learning approach on numeracy problem-solving skills in elementary schools. The research context stems from the need to actively and collaboratively enhance students’ numerical skills, considering the high demands for mathematical literacy in the 21st century. This study employs a quasi-experimental design involving 60 fifth-grade students, divided into control and experimental groups. The experimental group was subjected to learning with WordWall integration, while the control group used conventional methods. Data collection was conducted through pre-tests and post-tests to assess numeracy problem-solving abilities. The analysis results indicate a significant increase in average scores in the experimental group compared to the control group (p &lt; 0.05), with a percentage increase of 30% from pre-test to post-test. Additionally, the achievement of learning objectives is reflected in the high level of student participation during the learning process, as evidenced by positive feedback and increased learning motivation. The uniqueness of this study lies in the utilization of WordWall as an interactive web-based media specifically designed to support student-centered learning, differing from most previous studies that examine the use of digital tools in general. Thus, the findings of this study conclude that integrating WordWall into the Student-Centered Learning approach effectively enhances numeracy problem-solving skills, while also strengthening learning motivation and the achievement of learning objectives in elementary schools.","author":[{"dropping-particle":"","family":"Adiansha","given":"Adi Apriadi","non-dropping-particle":"","parse-names":false,"suffix":""},{"dropping-particle":"","family":"Syarifuddin","given":"Syarifuddin","non-dropping-particle":"","parse-names":false,"suffix":""},{"dropping-particle":"","family":"Syarifudin","given":"Syarifudin","non-dropping-particle":"","parse-names":false,"suffix":""},{"dropping-particle":"","family":"Diana","given":"Nanang","non-dropping-particle":"","parse-names":false,"suffix":""},{"dropping-particle":"","family":"Asriyadin","given":"Asriyadin","non-dropping-particle":"","parse-names":false,"suffix":""}],"container-title":"International Journal of Information and Education Technology","id":"ITEM-1","issue":"9","issued":{"date-parts":[["2025"]]},"page":"1797-1803","title":"The Impact of Integrating the Wordwall Website in Student-Centered Learning on Numeracy Problem-Solving Skills in Elementary Schools","type":"article-journal","volume":"15"},"uris":["http://www.mendeley.com/documents/?uuid=b1334b5b-483f-40d0-b7a8-64491d4f15b6"]}],"mendeley":{"formattedCitation":"(Adiansha et al., 2025)","manualFormatting":"Adiansha et al., (2025)","plainTextFormattedCitation":"(Adiansha et al., 2025)","previouslyFormattedCitation":"(Adiansha et al., 2025)"},"properties":{"noteIndex":0},"schema":"https://github.com/citation-style-language/schema/raw/master/csl-citation.json"}</w:instrText>
      </w:r>
      <w:r w:rsidR="009A1ABD">
        <w:rPr>
          <w:sz w:val="22"/>
          <w:szCs w:val="22"/>
        </w:rPr>
        <w:fldChar w:fldCharType="separate"/>
      </w:r>
      <w:r w:rsidR="009A1ABD" w:rsidRPr="009A1ABD">
        <w:rPr>
          <w:noProof/>
          <w:sz w:val="22"/>
          <w:szCs w:val="22"/>
        </w:rPr>
        <w:t xml:space="preserve">Adiansha et al., </w:t>
      </w:r>
      <w:r w:rsidR="009A1ABD" w:rsidRPr="009A1ABD">
        <w:rPr>
          <w:noProof/>
          <w:color w:val="00B0F0"/>
          <w:sz w:val="22"/>
          <w:szCs w:val="22"/>
        </w:rPr>
        <w:t>(2025)</w:t>
      </w:r>
      <w:r w:rsidR="009A1ABD">
        <w:rPr>
          <w:sz w:val="22"/>
          <w:szCs w:val="22"/>
        </w:rPr>
        <w:fldChar w:fldCharType="end"/>
      </w:r>
      <w:r w:rsidRPr="00C65B47">
        <w:rPr>
          <w:sz w:val="22"/>
          <w:szCs w:val="22"/>
        </w:rPr>
        <w:t xml:space="preserve">, seluruh </w:t>
      </w:r>
      <w:proofErr w:type="spellStart"/>
      <w:r w:rsidRPr="00C65B47">
        <w:rPr>
          <w:sz w:val="22"/>
          <w:szCs w:val="22"/>
        </w:rPr>
        <w:t>sitasi</w:t>
      </w:r>
      <w:proofErr w:type="spellEnd"/>
      <w:r w:rsidRPr="00C65B47">
        <w:rPr>
          <w:sz w:val="22"/>
          <w:szCs w:val="22"/>
        </w:rPr>
        <w:t xml:space="preserve"> sebaiknya dikelola menggunakan Mendeley.</w:t>
      </w:r>
    </w:p>
    <w:p w14:paraId="5AEF30C4" w14:textId="77777777" w:rsidR="0076070A" w:rsidRDefault="00E22542" w:rsidP="0076070A">
      <w:pPr>
        <w:pStyle w:val="NormalWeb"/>
        <w:spacing w:before="120" w:beforeAutospacing="0" w:after="120" w:afterAutospacing="0"/>
        <w:ind w:firstLine="567"/>
        <w:jc w:val="both"/>
        <w:rPr>
          <w:sz w:val="22"/>
          <w:szCs w:val="22"/>
        </w:rPr>
      </w:pPr>
      <w:r w:rsidRPr="00C65B47">
        <w:rPr>
          <w:sz w:val="22"/>
          <w:szCs w:val="22"/>
        </w:rPr>
        <w:t>Semua sumber yang dikutip dalam teks harus tercantum dalam daftar pustaka. Jumlah referensi minimal 15, dengan sekurang-kurangnya 70% berasal dari sumber primer, terutama artikel jurnal bereputasi yang memiliki DOI, dan diterbitkan dalam 10 tahun terakhir.</w:t>
      </w:r>
    </w:p>
    <w:p w14:paraId="13D22162" w14:textId="79EED85C" w:rsidR="00810A82" w:rsidRPr="0076070A" w:rsidRDefault="00FF4AFC" w:rsidP="0076070A">
      <w:pPr>
        <w:pStyle w:val="NormalWeb"/>
        <w:spacing w:before="240" w:beforeAutospacing="0" w:after="120" w:afterAutospacing="0"/>
        <w:jc w:val="both"/>
        <w:rPr>
          <w:b/>
          <w:bCs/>
          <w:sz w:val="22"/>
          <w:szCs w:val="22"/>
        </w:rPr>
      </w:pPr>
      <w:r w:rsidRPr="0076070A">
        <w:rPr>
          <w:b/>
          <w:bCs/>
          <w:sz w:val="22"/>
          <w:szCs w:val="22"/>
        </w:rPr>
        <w:t xml:space="preserve">METODE </w:t>
      </w:r>
      <w:r w:rsidR="00391594" w:rsidRPr="0076070A">
        <w:rPr>
          <w:b/>
          <w:bCs/>
          <w:color w:val="C00000"/>
          <w:sz w:val="22"/>
          <w:szCs w:val="22"/>
        </w:rPr>
        <w:t>(Ukuran 1</w:t>
      </w:r>
      <w:r w:rsidR="00DA3B4C" w:rsidRPr="0076070A">
        <w:rPr>
          <w:b/>
          <w:bCs/>
          <w:color w:val="C00000"/>
          <w:sz w:val="22"/>
          <w:szCs w:val="22"/>
        </w:rPr>
        <w:t>1</w:t>
      </w:r>
      <w:r w:rsidR="00FA5D0C" w:rsidRPr="0076070A">
        <w:rPr>
          <w:b/>
          <w:bCs/>
          <w:color w:val="C00000"/>
          <w:sz w:val="22"/>
          <w:szCs w:val="22"/>
        </w:rPr>
        <w:t>pt</w:t>
      </w:r>
      <w:r w:rsidR="00391594" w:rsidRPr="0076070A">
        <w:rPr>
          <w:b/>
          <w:bCs/>
          <w:color w:val="C00000"/>
          <w:sz w:val="22"/>
          <w:szCs w:val="22"/>
        </w:rPr>
        <w:t>)</w:t>
      </w:r>
    </w:p>
    <w:p w14:paraId="0B235E78" w14:textId="7E3D7D85" w:rsidR="00D522A0" w:rsidRPr="00D522A0" w:rsidRDefault="000353BB" w:rsidP="00D522A0">
      <w:pPr>
        <w:rPr>
          <w:rFonts w:ascii="Times New Roman" w:hAnsi="Times New Roman"/>
          <w:szCs w:val="22"/>
          <w:lang w:val="id-ID"/>
        </w:rPr>
      </w:pPr>
      <w:r w:rsidRPr="00DA3B4C">
        <w:rPr>
          <w:rFonts w:ascii="Times New Roman" w:hAnsi="Times New Roman"/>
          <w:szCs w:val="22"/>
        </w:rPr>
        <w:t xml:space="preserve">[Font </w:t>
      </w:r>
      <w:r w:rsidR="008F3FD2" w:rsidRPr="00DA3B4C">
        <w:rPr>
          <w:rFonts w:ascii="Times New Roman" w:hAnsi="Times New Roman"/>
          <w:iCs/>
          <w:szCs w:val="22"/>
          <w:lang w:val="id-ID"/>
        </w:rPr>
        <w:t>TNR</w:t>
      </w:r>
      <w:r w:rsidRPr="00DA3B4C">
        <w:rPr>
          <w:rFonts w:ascii="Times New Roman" w:hAnsi="Times New Roman"/>
          <w:szCs w:val="22"/>
          <w:lang w:val="id-ID"/>
        </w:rPr>
        <w:t xml:space="preserve"> ukuran 11</w:t>
      </w:r>
      <w:r w:rsidRPr="00DA3B4C">
        <w:rPr>
          <w:rFonts w:ascii="Times New Roman" w:hAnsi="Times New Roman"/>
          <w:szCs w:val="22"/>
        </w:rPr>
        <w:t>pt</w:t>
      </w:r>
      <w:r w:rsidRPr="00DA3B4C">
        <w:rPr>
          <w:rFonts w:ascii="Times New Roman" w:hAnsi="Times New Roman"/>
          <w:szCs w:val="22"/>
          <w:lang w:val="id-ID"/>
        </w:rPr>
        <w:t xml:space="preserve">, spasi 1, dan </w:t>
      </w:r>
      <w:r w:rsidRPr="00DA3B4C">
        <w:rPr>
          <w:rFonts w:ascii="Times New Roman" w:hAnsi="Times New Roman"/>
          <w:i/>
          <w:szCs w:val="22"/>
          <w:lang w:val="id-ID"/>
        </w:rPr>
        <w:t xml:space="preserve">line spasi options </w:t>
      </w:r>
      <w:r w:rsidRPr="00DA3B4C">
        <w:rPr>
          <w:rFonts w:ascii="Times New Roman" w:hAnsi="Times New Roman"/>
          <w:i/>
          <w:szCs w:val="22"/>
        </w:rPr>
        <w:t xml:space="preserve">before and </w:t>
      </w:r>
      <w:r w:rsidRPr="00DA3B4C">
        <w:rPr>
          <w:rFonts w:ascii="Times New Roman" w:hAnsi="Times New Roman"/>
          <w:i/>
          <w:szCs w:val="22"/>
          <w:lang w:val="id-ID"/>
        </w:rPr>
        <w:t>after 6</w:t>
      </w:r>
      <w:r w:rsidR="00D03AAB" w:rsidRPr="00DA3B4C">
        <w:rPr>
          <w:rFonts w:ascii="Times New Roman" w:hAnsi="Times New Roman"/>
          <w:i/>
          <w:szCs w:val="22"/>
        </w:rPr>
        <w:t>pt</w:t>
      </w:r>
      <w:r w:rsidRPr="00DA3B4C">
        <w:rPr>
          <w:rFonts w:ascii="Times New Roman" w:hAnsi="Times New Roman"/>
          <w:iCs/>
          <w:szCs w:val="22"/>
        </w:rPr>
        <w:t xml:space="preserve">] </w:t>
      </w:r>
      <w:r w:rsidR="00D522A0" w:rsidRPr="00D522A0">
        <w:rPr>
          <w:rFonts w:ascii="Times New Roman" w:hAnsi="Times New Roman"/>
          <w:szCs w:val="22"/>
          <w:lang w:val="id-ID"/>
        </w:rPr>
        <w:t>Bagian metode harus ditulis secara singkat, jelas, dan sistematis. Bagian ini mencakup pendekatan penelitian, subjek penelitian, desain penelitian, instrumen penelitian, teknik pengumpulan data, serta prosedur analisis data. Bagian ini tidak diperbolehkan memuat uraian teori. Jika diperlukan, dapat dicantumkan tabel kisi-kisi instrumen, bahan penelitian, atau rumus-rumus statistika yang tidak umum digunakan.</w:t>
      </w:r>
    </w:p>
    <w:p w14:paraId="3E39ACE6" w14:textId="66EBC6FB" w:rsidR="006C3CBD" w:rsidRPr="00DA3B4C" w:rsidRDefault="00D522A0" w:rsidP="00D522A0">
      <w:pPr>
        <w:rPr>
          <w:rFonts w:ascii="Times New Roman" w:hAnsi="Times New Roman"/>
          <w:szCs w:val="22"/>
          <w:lang w:val="id-ID"/>
        </w:rPr>
      </w:pPr>
      <w:r w:rsidRPr="00D522A0">
        <w:rPr>
          <w:rFonts w:ascii="Times New Roman" w:hAnsi="Times New Roman"/>
          <w:szCs w:val="22"/>
          <w:lang w:val="id-ID"/>
        </w:rPr>
        <w:t>Persamaan harus ditulis menggunakan format equation editor. Jika terdapat lebih dari satu persamaan, maka harus diberi nomor secara berurutan. Nomor persamaan diletakkan di sisi kanan, seperti (1), (2), dan seterusnya. Contoh penulisan persamaan ditunjukkan pada Persamaan (1):</w:t>
      </w: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04"/>
        <w:gridCol w:w="567"/>
      </w:tblGrid>
      <w:tr w:rsidR="00340592" w:rsidRPr="00DA3B4C" w14:paraId="107C3D6F" w14:textId="77777777" w:rsidTr="00322B93">
        <w:tc>
          <w:tcPr>
            <w:tcW w:w="567" w:type="dxa"/>
          </w:tcPr>
          <w:p w14:paraId="3310B03E" w14:textId="77777777" w:rsidR="00340592" w:rsidRPr="00DA3B4C" w:rsidRDefault="00340592">
            <w:pPr>
              <w:spacing w:before="0" w:after="0"/>
              <w:ind w:firstLine="0"/>
              <w:rPr>
                <w:rFonts w:ascii="Times New Roman" w:hAnsi="Times New Roman"/>
                <w:szCs w:val="22"/>
              </w:rPr>
            </w:pPr>
          </w:p>
        </w:tc>
        <w:tc>
          <w:tcPr>
            <w:tcW w:w="8504" w:type="dxa"/>
          </w:tcPr>
          <w:p w14:paraId="224600CF" w14:textId="77777777" w:rsidR="00340592" w:rsidRPr="00DA3B4C" w:rsidRDefault="00340592">
            <w:pPr>
              <w:spacing w:before="0" w:after="0"/>
              <w:ind w:firstLine="0"/>
              <w:jc w:val="center"/>
              <w:rPr>
                <w:rFonts w:ascii="Times New Roman" w:hAnsi="Times New Roman"/>
                <w:szCs w:val="22"/>
              </w:rPr>
            </w:pPr>
            <m:oMathPara>
              <m:oMath>
                <m:r>
                  <w:rPr>
                    <w:rFonts w:ascii="Cambria Math" w:hAnsi="Cambria Math"/>
                    <w:szCs w:val="22"/>
                  </w:rPr>
                  <m:t>F=m∙a</m:t>
                </m:r>
              </m:oMath>
            </m:oMathPara>
          </w:p>
        </w:tc>
        <w:tc>
          <w:tcPr>
            <w:tcW w:w="567" w:type="dxa"/>
          </w:tcPr>
          <w:p w14:paraId="7299C735" w14:textId="77777777" w:rsidR="00340592" w:rsidRPr="00DA3B4C" w:rsidRDefault="00340592" w:rsidP="008B2297">
            <w:pPr>
              <w:spacing w:before="0" w:after="0"/>
              <w:ind w:right="-108" w:firstLine="0"/>
              <w:jc w:val="right"/>
              <w:rPr>
                <w:rFonts w:ascii="Times New Roman" w:hAnsi="Times New Roman"/>
                <w:szCs w:val="22"/>
              </w:rPr>
            </w:pPr>
            <w:r w:rsidRPr="00DA3B4C">
              <w:rPr>
                <w:rFonts w:ascii="Times New Roman" w:hAnsi="Times New Roman"/>
                <w:szCs w:val="22"/>
              </w:rPr>
              <w:t>(1)</w:t>
            </w:r>
          </w:p>
        </w:tc>
      </w:tr>
    </w:tbl>
    <w:p w14:paraId="4FB88179" w14:textId="7EFB37D0" w:rsidR="00340592" w:rsidRPr="00DA3B4C" w:rsidRDefault="00D522A0" w:rsidP="00340592">
      <w:pPr>
        <w:rPr>
          <w:rFonts w:ascii="Times New Roman" w:hAnsi="Times New Roman"/>
          <w:szCs w:val="22"/>
          <w:lang w:val="id-ID"/>
        </w:rPr>
      </w:pPr>
      <w:r w:rsidRPr="00D522A0">
        <w:rPr>
          <w:rFonts w:ascii="Times New Roman" w:hAnsi="Times New Roman"/>
          <w:szCs w:val="22"/>
        </w:rPr>
        <w:lastRenderedPageBreak/>
        <w:t>Seluruh penjelasan mengenai variabel dan simbol dalam persamaan harus ditulis dalam bentuk paragraf, bukan disusun secara vertikal.</w:t>
      </w:r>
    </w:p>
    <w:p w14:paraId="0B275C6F" w14:textId="1D6280AC" w:rsidR="00810A82" w:rsidRPr="00DA3B4C" w:rsidRDefault="004F6F38" w:rsidP="007102DD">
      <w:pPr>
        <w:pStyle w:val="Heading1"/>
        <w:rPr>
          <w:rFonts w:ascii="Times New Roman" w:hAnsi="Times New Roman" w:cs="Times New Roman"/>
          <w:sz w:val="22"/>
          <w:szCs w:val="22"/>
        </w:rPr>
      </w:pPr>
      <w:r w:rsidRPr="00DA3B4C">
        <w:rPr>
          <w:rFonts w:ascii="Times New Roman" w:hAnsi="Times New Roman" w:cs="Times New Roman"/>
          <w:sz w:val="22"/>
          <w:szCs w:val="22"/>
        </w:rPr>
        <w:t xml:space="preserve">HASIL DAN PEMBAHASAN </w:t>
      </w:r>
      <w:r w:rsidR="00391594" w:rsidRPr="00DA3B4C">
        <w:rPr>
          <w:rFonts w:ascii="Times New Roman" w:hAnsi="Times New Roman" w:cs="Times New Roman"/>
          <w:color w:val="C00000"/>
          <w:sz w:val="22"/>
          <w:szCs w:val="22"/>
        </w:rPr>
        <w:t>(Ukuran 1</w:t>
      </w:r>
      <w:r w:rsidR="00DA3B4C">
        <w:rPr>
          <w:rFonts w:ascii="Times New Roman" w:hAnsi="Times New Roman" w:cs="Times New Roman"/>
          <w:color w:val="C00000"/>
          <w:sz w:val="22"/>
          <w:szCs w:val="22"/>
        </w:rPr>
        <w:t>1</w:t>
      </w:r>
      <w:r w:rsidR="00FA5D0C" w:rsidRPr="00DA3B4C">
        <w:rPr>
          <w:rFonts w:ascii="Times New Roman" w:hAnsi="Times New Roman" w:cs="Times New Roman"/>
          <w:color w:val="C00000"/>
          <w:sz w:val="22"/>
          <w:szCs w:val="22"/>
        </w:rPr>
        <w:t>pt</w:t>
      </w:r>
      <w:r w:rsidR="00391594" w:rsidRPr="00DA3B4C">
        <w:rPr>
          <w:rFonts w:ascii="Times New Roman" w:hAnsi="Times New Roman" w:cs="Times New Roman"/>
          <w:color w:val="C00000"/>
          <w:sz w:val="22"/>
          <w:szCs w:val="22"/>
        </w:rPr>
        <w:t>)</w:t>
      </w:r>
    </w:p>
    <w:p w14:paraId="155060B2" w14:textId="77777777" w:rsidR="00E76321" w:rsidRPr="00E76321" w:rsidRDefault="00CE38D4" w:rsidP="00E76321">
      <w:pPr>
        <w:rPr>
          <w:rFonts w:ascii="Times New Roman" w:hAnsi="Times New Roman"/>
          <w:iCs/>
          <w:szCs w:val="22"/>
        </w:rPr>
      </w:pPr>
      <w:r w:rsidRPr="00E76321">
        <w:rPr>
          <w:rFonts w:ascii="Times New Roman" w:hAnsi="Times New Roman"/>
          <w:szCs w:val="22"/>
        </w:rPr>
        <w:t xml:space="preserve">[Font </w:t>
      </w:r>
      <w:r w:rsidR="008F3FD2" w:rsidRPr="00E76321">
        <w:rPr>
          <w:rFonts w:ascii="Times New Roman" w:hAnsi="Times New Roman"/>
          <w:iCs/>
          <w:szCs w:val="22"/>
          <w:lang w:val="id-ID"/>
        </w:rPr>
        <w:t>TNR</w:t>
      </w:r>
      <w:r w:rsidRPr="00E76321">
        <w:rPr>
          <w:rFonts w:ascii="Times New Roman" w:hAnsi="Times New Roman"/>
          <w:szCs w:val="22"/>
          <w:lang w:val="id-ID"/>
        </w:rPr>
        <w:t xml:space="preserve"> ukuran 11</w:t>
      </w:r>
      <w:r w:rsidRPr="00E76321">
        <w:rPr>
          <w:rFonts w:ascii="Times New Roman" w:hAnsi="Times New Roman"/>
          <w:szCs w:val="22"/>
        </w:rPr>
        <w:t>pt</w:t>
      </w:r>
      <w:r w:rsidRPr="00E76321">
        <w:rPr>
          <w:rFonts w:ascii="Times New Roman" w:hAnsi="Times New Roman"/>
          <w:szCs w:val="22"/>
          <w:lang w:val="id-ID"/>
        </w:rPr>
        <w:t xml:space="preserve">, spasi 1, dan </w:t>
      </w:r>
      <w:r w:rsidRPr="00E76321">
        <w:rPr>
          <w:rFonts w:ascii="Times New Roman" w:hAnsi="Times New Roman"/>
          <w:i/>
          <w:szCs w:val="22"/>
          <w:lang w:val="id-ID"/>
        </w:rPr>
        <w:t xml:space="preserve">line spasi options </w:t>
      </w:r>
      <w:r w:rsidRPr="00E76321">
        <w:rPr>
          <w:rFonts w:ascii="Times New Roman" w:hAnsi="Times New Roman"/>
          <w:i/>
          <w:szCs w:val="22"/>
        </w:rPr>
        <w:t xml:space="preserve">before and </w:t>
      </w:r>
      <w:r w:rsidRPr="00E76321">
        <w:rPr>
          <w:rFonts w:ascii="Times New Roman" w:hAnsi="Times New Roman"/>
          <w:i/>
          <w:szCs w:val="22"/>
          <w:lang w:val="id-ID"/>
        </w:rPr>
        <w:t>after 6</w:t>
      </w:r>
      <w:r w:rsidR="00D03AAB" w:rsidRPr="00E76321">
        <w:rPr>
          <w:rFonts w:ascii="Times New Roman" w:hAnsi="Times New Roman"/>
          <w:i/>
          <w:szCs w:val="22"/>
        </w:rPr>
        <w:t>pt</w:t>
      </w:r>
      <w:r w:rsidRPr="00E76321">
        <w:rPr>
          <w:rFonts w:ascii="Times New Roman" w:hAnsi="Times New Roman"/>
          <w:iCs/>
          <w:szCs w:val="22"/>
        </w:rPr>
        <w:t xml:space="preserve">] </w:t>
      </w:r>
      <w:r w:rsidR="00E76321" w:rsidRPr="00E76321">
        <w:rPr>
          <w:rFonts w:ascii="Times New Roman" w:hAnsi="Times New Roman"/>
          <w:iCs/>
          <w:szCs w:val="22"/>
        </w:rPr>
        <w:t>Untuk memudahkan pemahaman pembaca, bagian Hasil dan Pembahasan disajikan dalam satu bagian yang terintegrasi. Setiap temuan penelitian harus langsung diinterpretasikan dan didiskusikan berdasarkan kerangka teori yang relevan serta dibandingkan dengan hasil penelitian sebelumnya. Bagian ini tidak dipisahkan ke dalam bab atau subbab yang berbeda. Hasil yang disajikan merupakan hasil akhir penelitian, sehingga proses analisis statistik seperti perhitungan dan pengujian hipotesis tidak perlu dicantumkan secara rinci.</w:t>
      </w:r>
    </w:p>
    <w:p w14:paraId="479A508D" w14:textId="77777777" w:rsidR="00E76321" w:rsidRPr="00E76321" w:rsidRDefault="00E76321" w:rsidP="00E76321">
      <w:pPr>
        <w:rPr>
          <w:rFonts w:ascii="Times New Roman" w:hAnsi="Times New Roman"/>
          <w:iCs/>
          <w:szCs w:val="22"/>
        </w:rPr>
      </w:pPr>
      <w:r w:rsidRPr="00E76321">
        <w:rPr>
          <w:rFonts w:ascii="Times New Roman" w:hAnsi="Times New Roman"/>
          <w:iCs/>
          <w:szCs w:val="22"/>
        </w:rPr>
        <w:t>Hasil penelitian dapat disajikan menggunakan tabel, gambar, dan grafik untuk meningkatkan kejelasan. Setiap tabel dan gambar harus dijelaskan, diuraikan, dan diberi komentar dalam teks sebelum ditampilkan. Contoh format tabel dan gambar disajikan pada Tabel 1 dan Gambar 1.</w:t>
      </w:r>
    </w:p>
    <w:p w14:paraId="540F6C73" w14:textId="475059F1" w:rsidR="00385C4E" w:rsidRPr="00DA3B4C" w:rsidRDefault="00385C4E" w:rsidP="00385C4E">
      <w:pPr>
        <w:pStyle w:val="1Judul"/>
        <w:spacing w:after="120"/>
        <w:rPr>
          <w:rFonts w:ascii="Times New Roman" w:hAnsi="Times New Roman" w:cs="Times New Roman"/>
          <w:b w:val="0"/>
          <w:sz w:val="22"/>
          <w:szCs w:val="22"/>
        </w:rPr>
      </w:pPr>
      <w:r w:rsidRPr="00DA3B4C">
        <w:rPr>
          <w:rFonts w:ascii="Times New Roman" w:hAnsi="Times New Roman" w:cs="Times New Roman"/>
          <w:sz w:val="22"/>
          <w:szCs w:val="22"/>
        </w:rPr>
        <w:t>Tabel 1.</w:t>
      </w:r>
      <w:r w:rsidRPr="00DA3B4C">
        <w:rPr>
          <w:rFonts w:ascii="Times New Roman" w:hAnsi="Times New Roman" w:cs="Times New Roman"/>
          <w:b w:val="0"/>
          <w:sz w:val="22"/>
          <w:szCs w:val="22"/>
        </w:rPr>
        <w:t xml:space="preserve"> Contoh </w:t>
      </w:r>
      <w:r w:rsidR="00AA3062" w:rsidRPr="00DA3B4C">
        <w:rPr>
          <w:rFonts w:ascii="Times New Roman" w:hAnsi="Times New Roman" w:cs="Times New Roman"/>
          <w:b w:val="0"/>
          <w:sz w:val="22"/>
          <w:szCs w:val="22"/>
        </w:rPr>
        <w:t>Format Tabel</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67"/>
        <w:gridCol w:w="1901"/>
        <w:gridCol w:w="2050"/>
      </w:tblGrid>
      <w:tr w:rsidR="00385C4E" w:rsidRPr="00DA3B4C" w14:paraId="4286F009" w14:textId="77777777" w:rsidTr="00AA3062">
        <w:trPr>
          <w:jc w:val="center"/>
        </w:trPr>
        <w:tc>
          <w:tcPr>
            <w:tcW w:w="567" w:type="dxa"/>
            <w:shd w:val="clear" w:color="auto" w:fill="F2F2F2" w:themeFill="background1" w:themeFillShade="F2"/>
          </w:tcPr>
          <w:p w14:paraId="6EC06219" w14:textId="77777777" w:rsidR="00385C4E" w:rsidRPr="00DA3B4C" w:rsidRDefault="00385C4E">
            <w:pPr>
              <w:spacing w:before="0" w:after="0"/>
              <w:ind w:firstLine="34"/>
              <w:jc w:val="center"/>
              <w:rPr>
                <w:rFonts w:ascii="Times New Roman" w:hAnsi="Times New Roman"/>
                <w:bCs/>
                <w:color w:val="000000"/>
                <w:szCs w:val="22"/>
                <w:lang w:val="id-ID"/>
              </w:rPr>
            </w:pPr>
            <w:r w:rsidRPr="00DA3B4C">
              <w:rPr>
                <w:rFonts w:ascii="Times New Roman" w:hAnsi="Times New Roman"/>
                <w:bCs/>
                <w:color w:val="000000"/>
                <w:szCs w:val="22"/>
                <w:lang w:val="id-ID"/>
              </w:rPr>
              <w:t>No</w:t>
            </w:r>
          </w:p>
        </w:tc>
        <w:tc>
          <w:tcPr>
            <w:tcW w:w="1901" w:type="dxa"/>
            <w:shd w:val="clear" w:color="auto" w:fill="F2F2F2" w:themeFill="background1" w:themeFillShade="F2"/>
          </w:tcPr>
          <w:p w14:paraId="65804F9E" w14:textId="77777777" w:rsidR="00385C4E" w:rsidRPr="00DA3B4C" w:rsidRDefault="00385C4E">
            <w:pPr>
              <w:spacing w:before="0" w:after="0"/>
              <w:ind w:firstLine="0"/>
              <w:jc w:val="center"/>
              <w:rPr>
                <w:rFonts w:ascii="Times New Roman" w:hAnsi="Times New Roman"/>
                <w:bCs/>
                <w:color w:val="000000"/>
                <w:szCs w:val="22"/>
                <w:lang w:val="id-ID"/>
              </w:rPr>
            </w:pPr>
            <w:r w:rsidRPr="00DA3B4C">
              <w:rPr>
                <w:rFonts w:ascii="Times New Roman" w:hAnsi="Times New Roman"/>
                <w:bCs/>
                <w:color w:val="000000"/>
                <w:szCs w:val="22"/>
                <w:lang w:val="id-ID"/>
              </w:rPr>
              <w:t>Uraian</w:t>
            </w:r>
          </w:p>
        </w:tc>
        <w:tc>
          <w:tcPr>
            <w:tcW w:w="2050" w:type="dxa"/>
            <w:shd w:val="clear" w:color="auto" w:fill="F2F2F2" w:themeFill="background1" w:themeFillShade="F2"/>
          </w:tcPr>
          <w:p w14:paraId="067B4807" w14:textId="77777777" w:rsidR="00385C4E" w:rsidRPr="00DA3B4C" w:rsidRDefault="00385C4E">
            <w:pPr>
              <w:spacing w:before="0" w:after="0"/>
              <w:ind w:firstLine="0"/>
              <w:jc w:val="center"/>
              <w:rPr>
                <w:rFonts w:ascii="Times New Roman" w:hAnsi="Times New Roman"/>
                <w:bCs/>
                <w:color w:val="000000"/>
                <w:szCs w:val="22"/>
                <w:lang w:val="id-ID"/>
              </w:rPr>
            </w:pPr>
            <w:r w:rsidRPr="00DA3B4C">
              <w:rPr>
                <w:rFonts w:ascii="Times New Roman" w:hAnsi="Times New Roman"/>
                <w:bCs/>
                <w:color w:val="000000"/>
                <w:szCs w:val="22"/>
                <w:lang w:val="id-ID"/>
              </w:rPr>
              <w:t>Keterangan</w:t>
            </w:r>
          </w:p>
        </w:tc>
      </w:tr>
      <w:tr w:rsidR="00385C4E" w:rsidRPr="00DA3B4C" w14:paraId="782BC256" w14:textId="77777777" w:rsidTr="00AA3062">
        <w:trPr>
          <w:jc w:val="center"/>
        </w:trPr>
        <w:tc>
          <w:tcPr>
            <w:tcW w:w="567" w:type="dxa"/>
          </w:tcPr>
          <w:p w14:paraId="4DB36BA6" w14:textId="77777777" w:rsidR="00385C4E" w:rsidRPr="00DA3B4C" w:rsidRDefault="00385C4E">
            <w:pPr>
              <w:spacing w:before="0" w:after="0"/>
              <w:ind w:firstLine="0"/>
              <w:jc w:val="center"/>
              <w:rPr>
                <w:rFonts w:ascii="Times New Roman" w:hAnsi="Times New Roman"/>
                <w:color w:val="000000"/>
                <w:szCs w:val="22"/>
                <w:lang w:val="id-ID"/>
              </w:rPr>
            </w:pPr>
            <w:r w:rsidRPr="00DA3B4C">
              <w:rPr>
                <w:rFonts w:ascii="Times New Roman" w:hAnsi="Times New Roman"/>
                <w:color w:val="000000"/>
                <w:szCs w:val="22"/>
                <w:lang w:val="id-ID"/>
              </w:rPr>
              <w:t>1</w:t>
            </w:r>
          </w:p>
        </w:tc>
        <w:tc>
          <w:tcPr>
            <w:tcW w:w="1901" w:type="dxa"/>
          </w:tcPr>
          <w:p w14:paraId="7735AC19" w14:textId="77777777" w:rsidR="00385C4E" w:rsidRPr="00DA3B4C" w:rsidRDefault="00385C4E">
            <w:pPr>
              <w:spacing w:before="0" w:after="0"/>
              <w:ind w:firstLine="0"/>
              <w:jc w:val="center"/>
              <w:rPr>
                <w:rFonts w:ascii="Times New Roman" w:hAnsi="Times New Roman"/>
                <w:szCs w:val="22"/>
                <w:lang w:val="id-ID"/>
              </w:rPr>
            </w:pPr>
            <w:r w:rsidRPr="00DA3B4C">
              <w:rPr>
                <w:rFonts w:ascii="Times New Roman" w:hAnsi="Times New Roman"/>
                <w:color w:val="000000"/>
                <w:szCs w:val="22"/>
                <w:lang w:val="id-ID"/>
              </w:rPr>
              <w:t>Uraian 1</w:t>
            </w:r>
          </w:p>
        </w:tc>
        <w:tc>
          <w:tcPr>
            <w:tcW w:w="2050" w:type="dxa"/>
          </w:tcPr>
          <w:p w14:paraId="61183164" w14:textId="77777777" w:rsidR="00385C4E" w:rsidRPr="00DA3B4C" w:rsidRDefault="00385C4E">
            <w:pPr>
              <w:spacing w:before="0" w:after="0"/>
              <w:ind w:firstLine="0"/>
              <w:jc w:val="center"/>
              <w:rPr>
                <w:rFonts w:ascii="Times New Roman" w:hAnsi="Times New Roman"/>
                <w:szCs w:val="22"/>
                <w:lang w:val="id-ID"/>
              </w:rPr>
            </w:pPr>
            <w:r w:rsidRPr="00DA3B4C">
              <w:rPr>
                <w:rFonts w:ascii="Times New Roman" w:hAnsi="Times New Roman"/>
                <w:color w:val="000000"/>
                <w:szCs w:val="22"/>
                <w:lang w:val="id-ID"/>
              </w:rPr>
              <w:t>Keterangan 1</w:t>
            </w:r>
          </w:p>
        </w:tc>
      </w:tr>
      <w:tr w:rsidR="00385C4E" w:rsidRPr="00DA3B4C" w14:paraId="6F659F16" w14:textId="77777777" w:rsidTr="00AA3062">
        <w:trPr>
          <w:jc w:val="center"/>
        </w:trPr>
        <w:tc>
          <w:tcPr>
            <w:tcW w:w="567" w:type="dxa"/>
          </w:tcPr>
          <w:p w14:paraId="41CB447E" w14:textId="77777777" w:rsidR="00385C4E" w:rsidRPr="00DA3B4C" w:rsidRDefault="00385C4E">
            <w:pPr>
              <w:spacing w:before="0" w:after="0"/>
              <w:ind w:firstLine="0"/>
              <w:jc w:val="center"/>
              <w:rPr>
                <w:rFonts w:ascii="Times New Roman" w:hAnsi="Times New Roman"/>
                <w:color w:val="000000"/>
                <w:szCs w:val="22"/>
                <w:lang w:val="id-ID"/>
              </w:rPr>
            </w:pPr>
            <w:r w:rsidRPr="00DA3B4C">
              <w:rPr>
                <w:rFonts w:ascii="Times New Roman" w:hAnsi="Times New Roman"/>
                <w:color w:val="000000"/>
                <w:szCs w:val="22"/>
                <w:lang w:val="id-ID"/>
              </w:rPr>
              <w:t>2</w:t>
            </w:r>
          </w:p>
        </w:tc>
        <w:tc>
          <w:tcPr>
            <w:tcW w:w="1901" w:type="dxa"/>
          </w:tcPr>
          <w:p w14:paraId="2E0F7B4D" w14:textId="77777777" w:rsidR="00385C4E" w:rsidRPr="00DA3B4C" w:rsidRDefault="00385C4E">
            <w:pPr>
              <w:spacing w:before="0" w:after="0"/>
              <w:ind w:firstLine="0"/>
              <w:jc w:val="center"/>
              <w:rPr>
                <w:rFonts w:ascii="Times New Roman" w:hAnsi="Times New Roman"/>
                <w:szCs w:val="22"/>
                <w:lang w:val="id-ID"/>
              </w:rPr>
            </w:pPr>
            <w:r w:rsidRPr="00DA3B4C">
              <w:rPr>
                <w:rFonts w:ascii="Times New Roman" w:hAnsi="Times New Roman"/>
                <w:color w:val="000000"/>
                <w:szCs w:val="22"/>
                <w:lang w:val="id-ID"/>
              </w:rPr>
              <w:t>Uraian 2</w:t>
            </w:r>
          </w:p>
        </w:tc>
        <w:tc>
          <w:tcPr>
            <w:tcW w:w="2050" w:type="dxa"/>
          </w:tcPr>
          <w:p w14:paraId="22FA1789" w14:textId="77777777" w:rsidR="00385C4E" w:rsidRPr="00DA3B4C" w:rsidRDefault="00385C4E">
            <w:pPr>
              <w:spacing w:before="0" w:after="0"/>
              <w:ind w:firstLine="0"/>
              <w:jc w:val="center"/>
              <w:rPr>
                <w:rFonts w:ascii="Times New Roman" w:hAnsi="Times New Roman"/>
                <w:szCs w:val="22"/>
                <w:lang w:val="id-ID"/>
              </w:rPr>
            </w:pPr>
            <w:r w:rsidRPr="00DA3B4C">
              <w:rPr>
                <w:rFonts w:ascii="Times New Roman" w:hAnsi="Times New Roman"/>
                <w:color w:val="000000"/>
                <w:szCs w:val="22"/>
                <w:lang w:val="id-ID"/>
              </w:rPr>
              <w:t>Keterangan 2</w:t>
            </w:r>
          </w:p>
        </w:tc>
      </w:tr>
      <w:tr w:rsidR="00385C4E" w:rsidRPr="00DA3B4C" w14:paraId="4F3A96D2" w14:textId="77777777" w:rsidTr="00AA3062">
        <w:trPr>
          <w:jc w:val="center"/>
        </w:trPr>
        <w:tc>
          <w:tcPr>
            <w:tcW w:w="567" w:type="dxa"/>
          </w:tcPr>
          <w:p w14:paraId="2894F14D" w14:textId="77777777" w:rsidR="00385C4E" w:rsidRPr="00DA3B4C" w:rsidRDefault="00385C4E">
            <w:pPr>
              <w:spacing w:before="0" w:after="0"/>
              <w:ind w:firstLine="0"/>
              <w:jc w:val="center"/>
              <w:rPr>
                <w:rFonts w:ascii="Times New Roman" w:hAnsi="Times New Roman"/>
                <w:color w:val="000000"/>
                <w:szCs w:val="22"/>
                <w:lang w:val="id-ID"/>
              </w:rPr>
            </w:pPr>
            <w:r w:rsidRPr="00DA3B4C">
              <w:rPr>
                <w:rFonts w:ascii="Times New Roman" w:hAnsi="Times New Roman"/>
                <w:color w:val="000000"/>
                <w:szCs w:val="22"/>
                <w:lang w:val="id-ID"/>
              </w:rPr>
              <w:t>3</w:t>
            </w:r>
          </w:p>
        </w:tc>
        <w:tc>
          <w:tcPr>
            <w:tcW w:w="1901" w:type="dxa"/>
          </w:tcPr>
          <w:p w14:paraId="74F9D66F" w14:textId="77777777" w:rsidR="00385C4E" w:rsidRPr="00DA3B4C" w:rsidRDefault="00385C4E">
            <w:pPr>
              <w:spacing w:before="0" w:after="0"/>
              <w:ind w:firstLine="0"/>
              <w:jc w:val="center"/>
              <w:rPr>
                <w:rFonts w:ascii="Times New Roman" w:hAnsi="Times New Roman"/>
                <w:szCs w:val="22"/>
                <w:lang w:val="id-ID"/>
              </w:rPr>
            </w:pPr>
            <w:r w:rsidRPr="00DA3B4C">
              <w:rPr>
                <w:rFonts w:ascii="Times New Roman" w:hAnsi="Times New Roman"/>
                <w:color w:val="000000"/>
                <w:szCs w:val="22"/>
                <w:lang w:val="id-ID"/>
              </w:rPr>
              <w:t>Uraian 3</w:t>
            </w:r>
          </w:p>
        </w:tc>
        <w:tc>
          <w:tcPr>
            <w:tcW w:w="2050" w:type="dxa"/>
          </w:tcPr>
          <w:p w14:paraId="2FA45AC2" w14:textId="77777777" w:rsidR="00385C4E" w:rsidRPr="00DA3B4C" w:rsidRDefault="00385C4E">
            <w:pPr>
              <w:spacing w:before="0" w:after="0"/>
              <w:ind w:firstLine="0"/>
              <w:jc w:val="center"/>
              <w:rPr>
                <w:rFonts w:ascii="Times New Roman" w:hAnsi="Times New Roman"/>
                <w:szCs w:val="22"/>
                <w:lang w:val="id-ID"/>
              </w:rPr>
            </w:pPr>
            <w:r w:rsidRPr="00DA3B4C">
              <w:rPr>
                <w:rFonts w:ascii="Times New Roman" w:hAnsi="Times New Roman"/>
                <w:color w:val="000000"/>
                <w:szCs w:val="22"/>
                <w:lang w:val="id-ID"/>
              </w:rPr>
              <w:t>Keterangan 3</w:t>
            </w:r>
          </w:p>
        </w:tc>
      </w:tr>
    </w:tbl>
    <w:p w14:paraId="51150E68" w14:textId="77777777" w:rsidR="008B2297" w:rsidRPr="00DA3B4C" w:rsidRDefault="008B2297" w:rsidP="008B2297">
      <w:pPr>
        <w:spacing w:after="0"/>
        <w:ind w:firstLine="0"/>
        <w:jc w:val="center"/>
        <w:rPr>
          <w:rFonts w:ascii="Times New Roman" w:hAnsi="Times New Roman"/>
          <w:szCs w:val="22"/>
          <w:lang w:val="id-ID"/>
        </w:rPr>
      </w:pPr>
      <w:r w:rsidRPr="00DA3B4C">
        <w:rPr>
          <w:rFonts w:ascii="Times New Roman" w:hAnsi="Times New Roman"/>
          <w:noProof/>
          <w:szCs w:val="22"/>
        </w:rPr>
        <w:drawing>
          <wp:inline distT="0" distB="0" distL="0" distR="0" wp14:anchorId="549D0D40" wp14:editId="355FB1B7">
            <wp:extent cx="6010648" cy="1725433"/>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84171" cy="1746539"/>
                    </a:xfrm>
                    <a:prstGeom prst="rect">
                      <a:avLst/>
                    </a:prstGeom>
                  </pic:spPr>
                </pic:pic>
              </a:graphicData>
            </a:graphic>
          </wp:inline>
        </w:drawing>
      </w:r>
    </w:p>
    <w:p w14:paraId="2FD68AF1" w14:textId="77777777" w:rsidR="008B2297" w:rsidRPr="00DA3B4C" w:rsidRDefault="008B2297" w:rsidP="008B2297">
      <w:pPr>
        <w:ind w:firstLine="0"/>
        <w:jc w:val="center"/>
        <w:rPr>
          <w:rFonts w:ascii="Times New Roman" w:hAnsi="Times New Roman"/>
          <w:szCs w:val="22"/>
          <w:lang w:val="id-ID"/>
        </w:rPr>
      </w:pPr>
      <w:r w:rsidRPr="00DA3B4C">
        <w:rPr>
          <w:rFonts w:ascii="Times New Roman" w:hAnsi="Times New Roman"/>
          <w:b/>
          <w:szCs w:val="22"/>
          <w:lang w:val="id-ID"/>
        </w:rPr>
        <w:t>Gambar 1</w:t>
      </w:r>
      <w:r w:rsidRPr="00DA3B4C">
        <w:rPr>
          <w:rFonts w:ascii="Times New Roman" w:hAnsi="Times New Roman"/>
          <w:szCs w:val="22"/>
          <w:lang w:val="id-ID"/>
        </w:rPr>
        <w:t>. Contoh Gambar</w:t>
      </w:r>
    </w:p>
    <w:p w14:paraId="4C425A61" w14:textId="007A4909" w:rsidR="0020499C" w:rsidRPr="00DA3B4C" w:rsidRDefault="00D0429C" w:rsidP="00D61445">
      <w:pPr>
        <w:rPr>
          <w:rFonts w:ascii="Times New Roman" w:hAnsi="Times New Roman"/>
          <w:szCs w:val="22"/>
          <w:lang w:val="id-ID"/>
        </w:rPr>
      </w:pPr>
      <w:r w:rsidRPr="00D0429C">
        <w:rPr>
          <w:rFonts w:ascii="Times New Roman" w:hAnsi="Times New Roman"/>
          <w:szCs w:val="22"/>
        </w:rPr>
        <w:t>Pembahasan bertujuan untuk menginterpretasikan dan memaknai hasil penelitian berdasarkan kerangka</w:t>
      </w:r>
      <w:r>
        <w:rPr>
          <w:rFonts w:ascii="Times New Roman" w:hAnsi="Times New Roman"/>
          <w:szCs w:val="22"/>
        </w:rPr>
        <w:t xml:space="preserve"> </w:t>
      </w:r>
      <w:r w:rsidRPr="00D0429C">
        <w:rPr>
          <w:rFonts w:ascii="Times New Roman" w:hAnsi="Times New Roman"/>
          <w:szCs w:val="22"/>
        </w:rPr>
        <w:t>teori yang digunakan, bukan sekadar menjelaskan temuan. Pembahasan harus diperkuat dengan</w:t>
      </w:r>
      <w:r>
        <w:rPr>
          <w:rFonts w:ascii="Times New Roman" w:hAnsi="Times New Roman"/>
          <w:szCs w:val="22"/>
        </w:rPr>
        <w:t xml:space="preserve"> </w:t>
      </w:r>
      <w:r w:rsidRPr="00D0429C">
        <w:rPr>
          <w:rFonts w:ascii="Times New Roman" w:hAnsi="Times New Roman"/>
          <w:szCs w:val="22"/>
        </w:rPr>
        <w:t>membandingkan hasil penelitian dengan penelitian sebelumnya yang telah dipublikasikan dalam jurnal ilmiah terakreditasi maupun bereputasi. Selain itu, pembahasan juga disarankan mencakup integrasi hasil penelitian ke dalam kumpulan pengetahuan atau teori yang telah mapan, pengembangan teori baru, modifikasi teori yang ada, serta implikasi dari hasil penelitian.</w:t>
      </w:r>
      <w:r w:rsidR="00462AAC" w:rsidRPr="00DA3B4C">
        <w:rPr>
          <w:rFonts w:ascii="Times New Roman" w:hAnsi="Times New Roman"/>
          <w:szCs w:val="22"/>
          <w:lang w:val="id-ID"/>
        </w:rPr>
        <w:t xml:space="preserve"> </w:t>
      </w:r>
    </w:p>
    <w:p w14:paraId="72D76E03" w14:textId="7931A173" w:rsidR="00810A82" w:rsidRPr="00DA3B4C" w:rsidRDefault="00FA5D0C" w:rsidP="007102DD">
      <w:pPr>
        <w:pStyle w:val="Heading1"/>
        <w:rPr>
          <w:rFonts w:ascii="Times New Roman" w:hAnsi="Times New Roman" w:cs="Times New Roman"/>
          <w:sz w:val="22"/>
          <w:szCs w:val="22"/>
        </w:rPr>
      </w:pPr>
      <w:r w:rsidRPr="00DA3B4C">
        <w:rPr>
          <w:rFonts w:ascii="Times New Roman" w:hAnsi="Times New Roman" w:cs="Times New Roman"/>
          <w:sz w:val="22"/>
          <w:szCs w:val="22"/>
        </w:rPr>
        <w:t xml:space="preserve">SIMPULAN </w:t>
      </w:r>
      <w:r w:rsidR="00391594" w:rsidRPr="00DA3B4C">
        <w:rPr>
          <w:rFonts w:ascii="Times New Roman" w:hAnsi="Times New Roman" w:cs="Times New Roman"/>
          <w:color w:val="C00000"/>
          <w:sz w:val="22"/>
          <w:szCs w:val="22"/>
        </w:rPr>
        <w:t>(Ukuran 1</w:t>
      </w:r>
      <w:r w:rsidR="00DA3B4C">
        <w:rPr>
          <w:rFonts w:ascii="Times New Roman" w:hAnsi="Times New Roman" w:cs="Times New Roman"/>
          <w:color w:val="C00000"/>
          <w:sz w:val="22"/>
          <w:szCs w:val="22"/>
        </w:rPr>
        <w:t>1</w:t>
      </w:r>
      <w:r w:rsidRPr="00DA3B4C">
        <w:rPr>
          <w:rFonts w:ascii="Times New Roman" w:hAnsi="Times New Roman" w:cs="Times New Roman"/>
          <w:color w:val="C00000"/>
          <w:sz w:val="22"/>
          <w:szCs w:val="22"/>
        </w:rPr>
        <w:t>pt</w:t>
      </w:r>
      <w:r w:rsidR="00391594" w:rsidRPr="00DA3B4C">
        <w:rPr>
          <w:rFonts w:ascii="Times New Roman" w:hAnsi="Times New Roman" w:cs="Times New Roman"/>
          <w:color w:val="C00000"/>
          <w:sz w:val="22"/>
          <w:szCs w:val="22"/>
        </w:rPr>
        <w:t>)</w:t>
      </w:r>
    </w:p>
    <w:p w14:paraId="4DA4653F" w14:textId="419DEAA8" w:rsidR="00810A82" w:rsidRPr="00DA3B4C" w:rsidRDefault="00F16F61" w:rsidP="001D58A8">
      <w:pPr>
        <w:pStyle w:val="BodyText"/>
        <w:spacing w:line="240" w:lineRule="auto"/>
        <w:ind w:firstLine="567"/>
        <w:rPr>
          <w:sz w:val="22"/>
          <w:szCs w:val="22"/>
          <w:lang w:val="id-ID"/>
        </w:rPr>
      </w:pPr>
      <w:r w:rsidRPr="00DA3B4C">
        <w:rPr>
          <w:sz w:val="22"/>
          <w:szCs w:val="22"/>
        </w:rPr>
        <w:t xml:space="preserve">[Font </w:t>
      </w:r>
      <w:r w:rsidR="008F3FD2" w:rsidRPr="00DA3B4C">
        <w:rPr>
          <w:iCs/>
          <w:sz w:val="22"/>
          <w:szCs w:val="22"/>
          <w:lang w:val="id-ID"/>
        </w:rPr>
        <w:t>TNR</w:t>
      </w:r>
      <w:r w:rsidRPr="00DA3B4C">
        <w:rPr>
          <w:sz w:val="22"/>
          <w:szCs w:val="22"/>
          <w:lang w:val="id-ID"/>
        </w:rPr>
        <w:t xml:space="preserve"> ukuran 11</w:t>
      </w:r>
      <w:r w:rsidRPr="00DA3B4C">
        <w:rPr>
          <w:sz w:val="22"/>
          <w:szCs w:val="22"/>
        </w:rPr>
        <w:t>pt</w:t>
      </w:r>
      <w:r w:rsidRPr="00DA3B4C">
        <w:rPr>
          <w:sz w:val="22"/>
          <w:szCs w:val="22"/>
          <w:lang w:val="id-ID"/>
        </w:rPr>
        <w:t xml:space="preserve">, spasi 1, dan </w:t>
      </w:r>
      <w:r w:rsidRPr="00DA3B4C">
        <w:rPr>
          <w:i/>
          <w:sz w:val="22"/>
          <w:szCs w:val="22"/>
          <w:lang w:val="id-ID"/>
        </w:rPr>
        <w:t xml:space="preserve">line spasi options </w:t>
      </w:r>
      <w:r w:rsidRPr="00DA3B4C">
        <w:rPr>
          <w:i/>
          <w:sz w:val="22"/>
          <w:szCs w:val="22"/>
        </w:rPr>
        <w:t xml:space="preserve">before and </w:t>
      </w:r>
      <w:r w:rsidRPr="00DA3B4C">
        <w:rPr>
          <w:i/>
          <w:sz w:val="22"/>
          <w:szCs w:val="22"/>
          <w:lang w:val="id-ID"/>
        </w:rPr>
        <w:t>after 6</w:t>
      </w:r>
      <w:r w:rsidR="00D03AAB" w:rsidRPr="00DA3B4C">
        <w:rPr>
          <w:i/>
          <w:sz w:val="22"/>
          <w:szCs w:val="22"/>
        </w:rPr>
        <w:t>pt</w:t>
      </w:r>
      <w:r w:rsidRPr="00DA3B4C">
        <w:rPr>
          <w:iCs/>
          <w:sz w:val="22"/>
          <w:szCs w:val="22"/>
        </w:rPr>
        <w:t xml:space="preserve">] </w:t>
      </w:r>
      <w:r w:rsidR="00F41D5A" w:rsidRPr="00F41D5A">
        <w:rPr>
          <w:spacing w:val="0"/>
          <w:sz w:val="22"/>
          <w:szCs w:val="22"/>
        </w:rPr>
        <w:t>Bagian kesimpulan harus ditulis dalam satu paragraf dan tidak dalam bentuk poin-poin. Bagian ini menyajikan ringkasan singkat dari hasil dan pembahasan yang dikaitkan dengan tujuan penelitian. Berdasarkan hal tersebut, dikembangkan pokok-pokok pikiran utama yang mencerminkan esensi dari temuan penelitian</w:t>
      </w:r>
      <w:r w:rsidR="00F41D5A">
        <w:rPr>
          <w:spacing w:val="0"/>
          <w:sz w:val="22"/>
          <w:szCs w:val="22"/>
        </w:rPr>
        <w:t>.</w:t>
      </w:r>
    </w:p>
    <w:p w14:paraId="70C52188" w14:textId="5BD89189" w:rsidR="00810A82" w:rsidRPr="00BD6AA6" w:rsidRDefault="0082627E" w:rsidP="00801246">
      <w:pPr>
        <w:pStyle w:val="1Judul"/>
        <w:spacing w:before="240" w:after="120"/>
        <w:rPr>
          <w:rFonts w:ascii="Times New Roman" w:hAnsi="Times New Roman" w:cs="Times New Roman"/>
          <w:color w:val="C00000"/>
          <w:sz w:val="22"/>
          <w:szCs w:val="22"/>
        </w:rPr>
      </w:pPr>
      <w:r w:rsidRPr="00BD6AA6">
        <w:rPr>
          <w:rFonts w:ascii="Times New Roman" w:hAnsi="Times New Roman" w:cs="Times New Roman"/>
          <w:sz w:val="22"/>
          <w:szCs w:val="22"/>
        </w:rPr>
        <w:t>Daftar Pustaka</w:t>
      </w:r>
      <w:r w:rsidR="00391594" w:rsidRPr="00BD6AA6">
        <w:rPr>
          <w:rFonts w:ascii="Times New Roman" w:hAnsi="Times New Roman" w:cs="Times New Roman"/>
          <w:sz w:val="22"/>
          <w:szCs w:val="22"/>
        </w:rPr>
        <w:t xml:space="preserve"> </w:t>
      </w:r>
      <w:r w:rsidR="00391594" w:rsidRPr="00BD6AA6">
        <w:rPr>
          <w:rFonts w:ascii="Times New Roman" w:hAnsi="Times New Roman" w:cs="Times New Roman"/>
          <w:color w:val="C00000"/>
          <w:sz w:val="22"/>
          <w:szCs w:val="22"/>
        </w:rPr>
        <w:t>(Ukuran 1</w:t>
      </w:r>
      <w:r w:rsidR="00DA3B4C" w:rsidRPr="00BD6AA6">
        <w:rPr>
          <w:rFonts w:ascii="Times New Roman" w:hAnsi="Times New Roman" w:cs="Times New Roman"/>
          <w:color w:val="C00000"/>
          <w:sz w:val="22"/>
          <w:szCs w:val="22"/>
        </w:rPr>
        <w:t>1</w:t>
      </w:r>
      <w:r w:rsidR="00391594" w:rsidRPr="00BD6AA6">
        <w:rPr>
          <w:rFonts w:ascii="Times New Roman" w:hAnsi="Times New Roman" w:cs="Times New Roman"/>
          <w:color w:val="C00000"/>
          <w:sz w:val="22"/>
          <w:szCs w:val="22"/>
        </w:rPr>
        <w:t>)</w:t>
      </w:r>
    </w:p>
    <w:p w14:paraId="4AEF5525" w14:textId="0803CBB2" w:rsidR="00A503D1" w:rsidRPr="00A503D1" w:rsidRDefault="00A503D1" w:rsidP="00A503D1">
      <w:pPr>
        <w:widowControl w:val="0"/>
        <w:ind w:left="567" w:hanging="567"/>
        <w:rPr>
          <w:rFonts w:ascii="Times New Roman" w:hAnsi="Times New Roman"/>
          <w:noProof/>
        </w:rPr>
      </w:pPr>
      <w:r>
        <w:rPr>
          <w:rFonts w:ascii="Times New Roman" w:hAnsi="Times New Roman"/>
          <w:b/>
          <w:color w:val="C00000"/>
          <w:szCs w:val="22"/>
        </w:rPr>
        <w:fldChar w:fldCharType="begin" w:fldLock="1"/>
      </w:r>
      <w:r>
        <w:rPr>
          <w:rFonts w:ascii="Times New Roman" w:hAnsi="Times New Roman"/>
          <w:b/>
          <w:color w:val="C00000"/>
          <w:szCs w:val="22"/>
        </w:rPr>
        <w:instrText xml:space="preserve">ADDIN Mendeley Bibliography CSL_BIBLIOGRAPHY </w:instrText>
      </w:r>
      <w:r>
        <w:rPr>
          <w:rFonts w:ascii="Times New Roman" w:hAnsi="Times New Roman"/>
          <w:b/>
          <w:color w:val="C00000"/>
          <w:szCs w:val="22"/>
        </w:rPr>
        <w:fldChar w:fldCharType="separate"/>
      </w:r>
      <w:r w:rsidRPr="00A503D1">
        <w:rPr>
          <w:rFonts w:ascii="Times New Roman" w:hAnsi="Times New Roman"/>
          <w:noProof/>
        </w:rPr>
        <w:t xml:space="preserve">Adiansha, A. A., Syarifuddin, S., Syarifudin, S., Diana, N., &amp; Asriyadin, A. (2025). The Impact of Integrating the Wordwall Website in Student-Centered Learning on Numeracy Problem-Solving Skills in Elementary Schools. </w:t>
      </w:r>
      <w:r w:rsidRPr="00A503D1">
        <w:rPr>
          <w:rFonts w:ascii="Times New Roman" w:hAnsi="Times New Roman"/>
          <w:i/>
          <w:iCs/>
          <w:noProof/>
        </w:rPr>
        <w:t>International Journal of Information and Education Technology</w:t>
      </w:r>
      <w:r w:rsidRPr="00A503D1">
        <w:rPr>
          <w:rFonts w:ascii="Times New Roman" w:hAnsi="Times New Roman"/>
          <w:noProof/>
        </w:rPr>
        <w:t xml:space="preserve">, </w:t>
      </w:r>
      <w:r w:rsidRPr="00A503D1">
        <w:rPr>
          <w:rFonts w:ascii="Times New Roman" w:hAnsi="Times New Roman"/>
          <w:i/>
          <w:iCs/>
          <w:noProof/>
        </w:rPr>
        <w:t>15</w:t>
      </w:r>
      <w:r w:rsidRPr="00A503D1">
        <w:rPr>
          <w:rFonts w:ascii="Times New Roman" w:hAnsi="Times New Roman"/>
          <w:noProof/>
        </w:rPr>
        <w:t>(9), 1797–1803. https://doi.org/10.18178/ijiet.2025.15.9.2381</w:t>
      </w:r>
    </w:p>
    <w:p w14:paraId="5AA24DC6" w14:textId="77777777" w:rsidR="00A503D1" w:rsidRPr="00A503D1" w:rsidRDefault="00A503D1" w:rsidP="00A503D1">
      <w:pPr>
        <w:widowControl w:val="0"/>
        <w:ind w:left="567" w:hanging="567"/>
        <w:rPr>
          <w:rFonts w:ascii="Times New Roman" w:hAnsi="Times New Roman"/>
          <w:noProof/>
        </w:rPr>
      </w:pPr>
      <w:r w:rsidRPr="00A503D1">
        <w:rPr>
          <w:rFonts w:ascii="Times New Roman" w:hAnsi="Times New Roman"/>
          <w:noProof/>
        </w:rPr>
        <w:t xml:space="preserve">Anggriani, L. A., Hasnawati, H., &amp; Nurhasanah, N. (2024). Development of Ethnoscience-Based Teaching Materials in Class V Elementari School. </w:t>
      </w:r>
      <w:r w:rsidRPr="00A503D1">
        <w:rPr>
          <w:rFonts w:ascii="Times New Roman" w:hAnsi="Times New Roman"/>
          <w:i/>
          <w:iCs/>
          <w:noProof/>
        </w:rPr>
        <w:t>Insights: Journal of Primary Education Research</w:t>
      </w:r>
      <w:r w:rsidRPr="00A503D1">
        <w:rPr>
          <w:rFonts w:ascii="Times New Roman" w:hAnsi="Times New Roman"/>
          <w:noProof/>
        </w:rPr>
        <w:t xml:space="preserve">, </w:t>
      </w:r>
      <w:r w:rsidRPr="00A503D1">
        <w:rPr>
          <w:rFonts w:ascii="Times New Roman" w:hAnsi="Times New Roman"/>
          <w:i/>
          <w:iCs/>
          <w:noProof/>
        </w:rPr>
        <w:t>1</w:t>
      </w:r>
      <w:r w:rsidRPr="00A503D1">
        <w:rPr>
          <w:rFonts w:ascii="Times New Roman" w:hAnsi="Times New Roman"/>
          <w:noProof/>
        </w:rPr>
        <w:t>(1), 1–10. https://doi.org/10.59923/insights.v1i1.68</w:t>
      </w:r>
    </w:p>
    <w:p w14:paraId="1F8E7CE6" w14:textId="77777777" w:rsidR="00A503D1" w:rsidRPr="00A503D1" w:rsidRDefault="00A503D1" w:rsidP="00A503D1">
      <w:pPr>
        <w:widowControl w:val="0"/>
        <w:ind w:left="567" w:hanging="567"/>
        <w:rPr>
          <w:rFonts w:ascii="Times New Roman" w:hAnsi="Times New Roman"/>
          <w:noProof/>
        </w:rPr>
      </w:pPr>
      <w:r w:rsidRPr="00A503D1">
        <w:rPr>
          <w:rFonts w:ascii="Times New Roman" w:hAnsi="Times New Roman"/>
          <w:noProof/>
        </w:rPr>
        <w:lastRenderedPageBreak/>
        <w:t xml:space="preserve">Asriyadin, A., Yulianci, S., Kaniawati, I., &amp; Liliawati, W. (2021). </w:t>
      </w:r>
      <w:r w:rsidRPr="00A503D1">
        <w:rPr>
          <w:rFonts w:ascii="Times New Roman" w:hAnsi="Times New Roman"/>
          <w:i/>
          <w:iCs/>
          <w:noProof/>
        </w:rPr>
        <w:t>Improving student character and learning outcomes through a neuroscience approach based on local wisdom</w:t>
      </w:r>
      <w:r w:rsidRPr="00A503D1">
        <w:rPr>
          <w:rFonts w:ascii="Times New Roman" w:hAnsi="Times New Roman"/>
          <w:noProof/>
        </w:rPr>
        <w:t>. 050027. https://doi.org/10.1063/5.0043350</w:t>
      </w:r>
    </w:p>
    <w:p w14:paraId="385A4079" w14:textId="77777777" w:rsidR="00A503D1" w:rsidRPr="00A503D1" w:rsidRDefault="00A503D1" w:rsidP="00A503D1">
      <w:pPr>
        <w:widowControl w:val="0"/>
        <w:ind w:left="567" w:hanging="567"/>
        <w:rPr>
          <w:rFonts w:ascii="Times New Roman" w:hAnsi="Times New Roman"/>
          <w:noProof/>
        </w:rPr>
      </w:pPr>
      <w:r w:rsidRPr="00A503D1">
        <w:rPr>
          <w:rFonts w:ascii="Times New Roman" w:hAnsi="Times New Roman"/>
          <w:noProof/>
        </w:rPr>
        <w:t xml:space="preserve">Hamash, M. A., Mohamed, H., &amp; Tiernan, P. (2024). Developing a New Model for Achieving Flow State in STEAM Education: A Mixed-Method Investigation. </w:t>
      </w:r>
      <w:r w:rsidRPr="00A503D1">
        <w:rPr>
          <w:rFonts w:ascii="Times New Roman" w:hAnsi="Times New Roman"/>
          <w:i/>
          <w:iCs/>
          <w:noProof/>
        </w:rPr>
        <w:t>Sains Humanika</w:t>
      </w:r>
      <w:r w:rsidRPr="00A503D1">
        <w:rPr>
          <w:rFonts w:ascii="Times New Roman" w:hAnsi="Times New Roman"/>
          <w:noProof/>
        </w:rPr>
        <w:t xml:space="preserve">, </w:t>
      </w:r>
      <w:r w:rsidRPr="00A503D1">
        <w:rPr>
          <w:rFonts w:ascii="Times New Roman" w:hAnsi="Times New Roman"/>
          <w:i/>
          <w:iCs/>
          <w:noProof/>
        </w:rPr>
        <w:t>16</w:t>
      </w:r>
      <w:r w:rsidRPr="00A503D1">
        <w:rPr>
          <w:rFonts w:ascii="Times New Roman" w:hAnsi="Times New Roman"/>
          <w:noProof/>
        </w:rPr>
        <w:t>(3), 101–111. https://doi.org/10.11113/sh.v16n3.2163</w:t>
      </w:r>
    </w:p>
    <w:p w14:paraId="79682F48" w14:textId="77777777" w:rsidR="00A503D1" w:rsidRPr="00A503D1" w:rsidRDefault="00A503D1" w:rsidP="00A503D1">
      <w:pPr>
        <w:widowControl w:val="0"/>
        <w:ind w:left="567" w:hanging="567"/>
        <w:rPr>
          <w:rFonts w:ascii="Times New Roman" w:hAnsi="Times New Roman"/>
          <w:noProof/>
        </w:rPr>
      </w:pPr>
      <w:r w:rsidRPr="00A503D1">
        <w:rPr>
          <w:rFonts w:ascii="Times New Roman" w:hAnsi="Times New Roman"/>
          <w:noProof/>
        </w:rPr>
        <w:t xml:space="preserve">Kapsetaki, M. E. (2026). Trends and impact of single-author publications among vascular surgeons in the UK. </w:t>
      </w:r>
      <w:r w:rsidRPr="00A503D1">
        <w:rPr>
          <w:rFonts w:ascii="Times New Roman" w:hAnsi="Times New Roman"/>
          <w:i/>
          <w:iCs/>
          <w:noProof/>
        </w:rPr>
        <w:t>Scientometrics</w:t>
      </w:r>
      <w:r w:rsidRPr="00A503D1">
        <w:rPr>
          <w:rFonts w:ascii="Times New Roman" w:hAnsi="Times New Roman"/>
          <w:noProof/>
        </w:rPr>
        <w:t>. https://doi.org/10.1007/s11192-026-05604-2</w:t>
      </w:r>
    </w:p>
    <w:p w14:paraId="2CEAC861" w14:textId="77777777" w:rsidR="00A503D1" w:rsidRPr="00A503D1" w:rsidRDefault="00A503D1" w:rsidP="00A503D1">
      <w:pPr>
        <w:widowControl w:val="0"/>
        <w:ind w:left="567" w:hanging="567"/>
        <w:rPr>
          <w:rFonts w:ascii="Times New Roman" w:hAnsi="Times New Roman"/>
          <w:noProof/>
        </w:rPr>
      </w:pPr>
      <w:r w:rsidRPr="00A503D1">
        <w:rPr>
          <w:rFonts w:ascii="Times New Roman" w:hAnsi="Times New Roman"/>
          <w:noProof/>
        </w:rPr>
        <w:t xml:space="preserve">Yuhana, Y., &amp; Fajari, L. E. W. (2025). Cross-disciplinary effects of problem-based learning on problem-solving skills in mathematics and beyond: A comprehensive meta-analysis and bibliometric. </w:t>
      </w:r>
      <w:r w:rsidRPr="00A503D1">
        <w:rPr>
          <w:rFonts w:ascii="Times New Roman" w:hAnsi="Times New Roman"/>
          <w:i/>
          <w:iCs/>
          <w:noProof/>
        </w:rPr>
        <w:t>Eurasia Journal of Mathematics, Science and Technology Education</w:t>
      </w:r>
      <w:r w:rsidRPr="00A503D1">
        <w:rPr>
          <w:rFonts w:ascii="Times New Roman" w:hAnsi="Times New Roman"/>
          <w:noProof/>
        </w:rPr>
        <w:t xml:space="preserve">, </w:t>
      </w:r>
      <w:r w:rsidRPr="00A503D1">
        <w:rPr>
          <w:rFonts w:ascii="Times New Roman" w:hAnsi="Times New Roman"/>
          <w:i/>
          <w:iCs/>
          <w:noProof/>
        </w:rPr>
        <w:t>21</w:t>
      </w:r>
      <w:r w:rsidRPr="00A503D1">
        <w:rPr>
          <w:rFonts w:ascii="Times New Roman" w:hAnsi="Times New Roman"/>
          <w:noProof/>
        </w:rPr>
        <w:t>(11), em2732. https://doi.org/10.29333/ejmste/17345</w:t>
      </w:r>
    </w:p>
    <w:p w14:paraId="293B9AA6" w14:textId="49561F83" w:rsidR="00A503D1" w:rsidRPr="00DA3B4C" w:rsidRDefault="00A503D1" w:rsidP="00A503D1">
      <w:pPr>
        <w:pStyle w:val="1Judul"/>
        <w:spacing w:after="120"/>
        <w:ind w:left="567" w:hanging="567"/>
        <w:jc w:val="both"/>
        <w:rPr>
          <w:rFonts w:ascii="Times New Roman" w:hAnsi="Times New Roman" w:cs="Times New Roman"/>
          <w:b w:val="0"/>
          <w:color w:val="C00000"/>
          <w:sz w:val="22"/>
          <w:szCs w:val="22"/>
        </w:rPr>
      </w:pPr>
      <w:r>
        <w:rPr>
          <w:rFonts w:ascii="Times New Roman" w:hAnsi="Times New Roman" w:cs="Times New Roman"/>
          <w:b w:val="0"/>
          <w:color w:val="C00000"/>
          <w:sz w:val="22"/>
          <w:szCs w:val="22"/>
        </w:rPr>
        <w:fldChar w:fldCharType="end"/>
      </w:r>
    </w:p>
    <w:sectPr w:rsidR="00A503D1" w:rsidRPr="00DA3B4C" w:rsidSect="00345361">
      <w:headerReference w:type="default" r:id="rId12"/>
      <w:type w:val="continuous"/>
      <w:pgSz w:w="11907" w:h="16840" w:code="9"/>
      <w:pgMar w:top="1418" w:right="1134" w:bottom="1134" w:left="1134" w:header="567"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3C761" w14:textId="77777777" w:rsidR="005D1D3F" w:rsidRDefault="005D1D3F" w:rsidP="00BF3648">
      <w:r>
        <w:separator/>
      </w:r>
    </w:p>
  </w:endnote>
  <w:endnote w:type="continuationSeparator" w:id="0">
    <w:p w14:paraId="01EA5489" w14:textId="77777777" w:rsidR="005D1D3F" w:rsidRDefault="005D1D3F" w:rsidP="00BF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1CE6" w14:textId="5A59DB3A" w:rsidR="0011648A" w:rsidRPr="004343B3" w:rsidRDefault="0011648A" w:rsidP="004343B3">
    <w:pPr>
      <w:pStyle w:val="Footer"/>
      <w:spacing w:before="0" w:after="0"/>
      <w:ind w:firstLine="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CF6FF" w14:textId="77777777" w:rsidR="005D1D3F" w:rsidRDefault="005D1D3F" w:rsidP="00BF3648">
      <w:r>
        <w:separator/>
      </w:r>
    </w:p>
  </w:footnote>
  <w:footnote w:type="continuationSeparator" w:id="0">
    <w:p w14:paraId="3E5EAC72" w14:textId="77777777" w:rsidR="005D1D3F" w:rsidRDefault="005D1D3F" w:rsidP="00BF3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62F6" w14:textId="77777777" w:rsidR="00A1033A" w:rsidRPr="001F0AAB" w:rsidRDefault="00A1033A" w:rsidP="001F0AAB">
    <w:pPr>
      <w:pStyle w:val="Header"/>
      <w:spacing w:before="0" w:after="0"/>
      <w:ind w:firstLine="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0022" w14:textId="31B5E36B" w:rsidR="00C35B0F" w:rsidRPr="002B1837" w:rsidRDefault="00C35B0F" w:rsidP="00C35B0F">
    <w:pPr>
      <w:tabs>
        <w:tab w:val="right" w:pos="9639"/>
      </w:tabs>
      <w:spacing w:before="0" w:after="0"/>
      <w:ind w:firstLine="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F6D"/>
    <w:multiLevelType w:val="hybridMultilevel"/>
    <w:tmpl w:val="3244AE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5F32260"/>
    <w:multiLevelType w:val="hybridMultilevel"/>
    <w:tmpl w:val="1B4C7E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EDA1747"/>
    <w:multiLevelType w:val="hybridMultilevel"/>
    <w:tmpl w:val="4614EB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3A90791"/>
    <w:multiLevelType w:val="multilevel"/>
    <w:tmpl w:val="D3D8A5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29614897">
    <w:abstractNumId w:val="3"/>
  </w:num>
  <w:num w:numId="2" w16cid:durableId="1354186052">
    <w:abstractNumId w:val="1"/>
  </w:num>
  <w:num w:numId="3" w16cid:durableId="854417508">
    <w:abstractNumId w:val="0"/>
  </w:num>
  <w:num w:numId="4" w16cid:durableId="93330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removePersonalInformation/>
  <w:removeDateAndTime/>
  <w:mirrorMargin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82"/>
    <w:rsid w:val="00007CC5"/>
    <w:rsid w:val="00011D49"/>
    <w:rsid w:val="00012C06"/>
    <w:rsid w:val="00013E89"/>
    <w:rsid w:val="0001459F"/>
    <w:rsid w:val="0002316E"/>
    <w:rsid w:val="0003414F"/>
    <w:rsid w:val="000353BB"/>
    <w:rsid w:val="00041B74"/>
    <w:rsid w:val="00046EBC"/>
    <w:rsid w:val="00052150"/>
    <w:rsid w:val="000534D9"/>
    <w:rsid w:val="00054939"/>
    <w:rsid w:val="00055CDF"/>
    <w:rsid w:val="00061A60"/>
    <w:rsid w:val="00065FD7"/>
    <w:rsid w:val="00076966"/>
    <w:rsid w:val="00076A9E"/>
    <w:rsid w:val="00081DD2"/>
    <w:rsid w:val="000832A2"/>
    <w:rsid w:val="00093E97"/>
    <w:rsid w:val="00094C85"/>
    <w:rsid w:val="000953F8"/>
    <w:rsid w:val="0009576F"/>
    <w:rsid w:val="0009640B"/>
    <w:rsid w:val="00096C8F"/>
    <w:rsid w:val="000B37B5"/>
    <w:rsid w:val="000B633B"/>
    <w:rsid w:val="000B6AFA"/>
    <w:rsid w:val="000C0B18"/>
    <w:rsid w:val="000D60AA"/>
    <w:rsid w:val="000E06F0"/>
    <w:rsid w:val="000E49C0"/>
    <w:rsid w:val="000E69EA"/>
    <w:rsid w:val="000E72B7"/>
    <w:rsid w:val="000F592A"/>
    <w:rsid w:val="000F668E"/>
    <w:rsid w:val="000F757D"/>
    <w:rsid w:val="0011648A"/>
    <w:rsid w:val="00122609"/>
    <w:rsid w:val="00122731"/>
    <w:rsid w:val="0012404E"/>
    <w:rsid w:val="00131C88"/>
    <w:rsid w:val="001402F8"/>
    <w:rsid w:val="00142C9A"/>
    <w:rsid w:val="00144041"/>
    <w:rsid w:val="0014549A"/>
    <w:rsid w:val="00146F20"/>
    <w:rsid w:val="001474EB"/>
    <w:rsid w:val="0014755E"/>
    <w:rsid w:val="00151AF7"/>
    <w:rsid w:val="001549E6"/>
    <w:rsid w:val="001555DF"/>
    <w:rsid w:val="0015625C"/>
    <w:rsid w:val="001577FC"/>
    <w:rsid w:val="001603A1"/>
    <w:rsid w:val="00167075"/>
    <w:rsid w:val="00176981"/>
    <w:rsid w:val="00177D27"/>
    <w:rsid w:val="00182F1A"/>
    <w:rsid w:val="001832CA"/>
    <w:rsid w:val="001862D7"/>
    <w:rsid w:val="00186564"/>
    <w:rsid w:val="001900CF"/>
    <w:rsid w:val="001911F0"/>
    <w:rsid w:val="00195FF5"/>
    <w:rsid w:val="001A2910"/>
    <w:rsid w:val="001A2969"/>
    <w:rsid w:val="001A4D24"/>
    <w:rsid w:val="001A6B36"/>
    <w:rsid w:val="001B126B"/>
    <w:rsid w:val="001B7A87"/>
    <w:rsid w:val="001C35D2"/>
    <w:rsid w:val="001D3265"/>
    <w:rsid w:val="001D4A0C"/>
    <w:rsid w:val="001D4BC1"/>
    <w:rsid w:val="001D58A8"/>
    <w:rsid w:val="001E2204"/>
    <w:rsid w:val="001E480E"/>
    <w:rsid w:val="001E5676"/>
    <w:rsid w:val="001E5F1B"/>
    <w:rsid w:val="001E62B3"/>
    <w:rsid w:val="001F0AAB"/>
    <w:rsid w:val="001F2F46"/>
    <w:rsid w:val="001F3A7E"/>
    <w:rsid w:val="001F511E"/>
    <w:rsid w:val="001F5BB2"/>
    <w:rsid w:val="001F6DAF"/>
    <w:rsid w:val="002007DF"/>
    <w:rsid w:val="00201B32"/>
    <w:rsid w:val="002021C8"/>
    <w:rsid w:val="0020499C"/>
    <w:rsid w:val="0022034A"/>
    <w:rsid w:val="00220A9C"/>
    <w:rsid w:val="002245D5"/>
    <w:rsid w:val="00234AE9"/>
    <w:rsid w:val="00236CE1"/>
    <w:rsid w:val="002410D1"/>
    <w:rsid w:val="00242FD8"/>
    <w:rsid w:val="00245C4C"/>
    <w:rsid w:val="00247901"/>
    <w:rsid w:val="002501F1"/>
    <w:rsid w:val="00253165"/>
    <w:rsid w:val="002537FD"/>
    <w:rsid w:val="002553B3"/>
    <w:rsid w:val="00256354"/>
    <w:rsid w:val="00256C20"/>
    <w:rsid w:val="00260B1E"/>
    <w:rsid w:val="00263369"/>
    <w:rsid w:val="00264126"/>
    <w:rsid w:val="00264D9E"/>
    <w:rsid w:val="00264DFA"/>
    <w:rsid w:val="00272532"/>
    <w:rsid w:val="00275C8E"/>
    <w:rsid w:val="00293D39"/>
    <w:rsid w:val="002953A3"/>
    <w:rsid w:val="002A26DC"/>
    <w:rsid w:val="002A39B1"/>
    <w:rsid w:val="002A7EE6"/>
    <w:rsid w:val="002B311F"/>
    <w:rsid w:val="002B32AF"/>
    <w:rsid w:val="002B45E7"/>
    <w:rsid w:val="002D36CB"/>
    <w:rsid w:val="002D3E0D"/>
    <w:rsid w:val="002D75CD"/>
    <w:rsid w:val="002E0127"/>
    <w:rsid w:val="002E4587"/>
    <w:rsid w:val="002E4C9D"/>
    <w:rsid w:val="002E61EB"/>
    <w:rsid w:val="002E6846"/>
    <w:rsid w:val="002E7D17"/>
    <w:rsid w:val="002F15C8"/>
    <w:rsid w:val="0030086E"/>
    <w:rsid w:val="00301E4F"/>
    <w:rsid w:val="00311109"/>
    <w:rsid w:val="003119AD"/>
    <w:rsid w:val="00312684"/>
    <w:rsid w:val="00315B8A"/>
    <w:rsid w:val="00315D20"/>
    <w:rsid w:val="00320749"/>
    <w:rsid w:val="00321AAA"/>
    <w:rsid w:val="00322B93"/>
    <w:rsid w:val="00322ED0"/>
    <w:rsid w:val="003241C5"/>
    <w:rsid w:val="00325BE2"/>
    <w:rsid w:val="003273C8"/>
    <w:rsid w:val="0033382D"/>
    <w:rsid w:val="00333AA1"/>
    <w:rsid w:val="00336437"/>
    <w:rsid w:val="00336DF2"/>
    <w:rsid w:val="00340592"/>
    <w:rsid w:val="003447A5"/>
    <w:rsid w:val="00345361"/>
    <w:rsid w:val="00353B28"/>
    <w:rsid w:val="00353BAB"/>
    <w:rsid w:val="003542B5"/>
    <w:rsid w:val="003542D8"/>
    <w:rsid w:val="003545DD"/>
    <w:rsid w:val="003562E5"/>
    <w:rsid w:val="00360996"/>
    <w:rsid w:val="003644D6"/>
    <w:rsid w:val="00366A24"/>
    <w:rsid w:val="00372606"/>
    <w:rsid w:val="00373D95"/>
    <w:rsid w:val="00377654"/>
    <w:rsid w:val="00377689"/>
    <w:rsid w:val="00383152"/>
    <w:rsid w:val="00384A2F"/>
    <w:rsid w:val="00385C4E"/>
    <w:rsid w:val="00386681"/>
    <w:rsid w:val="00391594"/>
    <w:rsid w:val="003935DC"/>
    <w:rsid w:val="0039555F"/>
    <w:rsid w:val="00396359"/>
    <w:rsid w:val="003A3966"/>
    <w:rsid w:val="003A43AD"/>
    <w:rsid w:val="003B24B4"/>
    <w:rsid w:val="003B5D35"/>
    <w:rsid w:val="003C0A0F"/>
    <w:rsid w:val="003C0F0C"/>
    <w:rsid w:val="003D7EE0"/>
    <w:rsid w:val="003E41FE"/>
    <w:rsid w:val="003F0504"/>
    <w:rsid w:val="003F0BC4"/>
    <w:rsid w:val="003F3A7B"/>
    <w:rsid w:val="003F4065"/>
    <w:rsid w:val="003F5538"/>
    <w:rsid w:val="003F6505"/>
    <w:rsid w:val="004125D0"/>
    <w:rsid w:val="00414309"/>
    <w:rsid w:val="00420053"/>
    <w:rsid w:val="00422349"/>
    <w:rsid w:val="0043184D"/>
    <w:rsid w:val="004343B3"/>
    <w:rsid w:val="00440661"/>
    <w:rsid w:val="00440B7A"/>
    <w:rsid w:val="00440BD8"/>
    <w:rsid w:val="00455AF3"/>
    <w:rsid w:val="00456508"/>
    <w:rsid w:val="00456EB9"/>
    <w:rsid w:val="0046232F"/>
    <w:rsid w:val="00462AAC"/>
    <w:rsid w:val="00462E94"/>
    <w:rsid w:val="004672CA"/>
    <w:rsid w:val="00467DCC"/>
    <w:rsid w:val="00467FF9"/>
    <w:rsid w:val="00472BB1"/>
    <w:rsid w:val="00472C71"/>
    <w:rsid w:val="00473820"/>
    <w:rsid w:val="00492584"/>
    <w:rsid w:val="00492C90"/>
    <w:rsid w:val="00493635"/>
    <w:rsid w:val="00496A76"/>
    <w:rsid w:val="004A12DE"/>
    <w:rsid w:val="004A3286"/>
    <w:rsid w:val="004A3B5D"/>
    <w:rsid w:val="004A3F85"/>
    <w:rsid w:val="004A40BC"/>
    <w:rsid w:val="004B1203"/>
    <w:rsid w:val="004B1CA3"/>
    <w:rsid w:val="004B5D41"/>
    <w:rsid w:val="004B73F2"/>
    <w:rsid w:val="004B7B48"/>
    <w:rsid w:val="004C2230"/>
    <w:rsid w:val="004C3EAC"/>
    <w:rsid w:val="004D4694"/>
    <w:rsid w:val="004D7857"/>
    <w:rsid w:val="004F146B"/>
    <w:rsid w:val="004F2BAB"/>
    <w:rsid w:val="004F4A90"/>
    <w:rsid w:val="004F5467"/>
    <w:rsid w:val="004F6F38"/>
    <w:rsid w:val="004F70EF"/>
    <w:rsid w:val="0050000A"/>
    <w:rsid w:val="0050660A"/>
    <w:rsid w:val="00507F0D"/>
    <w:rsid w:val="005170DE"/>
    <w:rsid w:val="00517FC4"/>
    <w:rsid w:val="0052555F"/>
    <w:rsid w:val="0052744D"/>
    <w:rsid w:val="00541D16"/>
    <w:rsid w:val="00553368"/>
    <w:rsid w:val="00560859"/>
    <w:rsid w:val="00560A0D"/>
    <w:rsid w:val="00562322"/>
    <w:rsid w:val="00566A66"/>
    <w:rsid w:val="00574245"/>
    <w:rsid w:val="005762A8"/>
    <w:rsid w:val="00583751"/>
    <w:rsid w:val="00584DED"/>
    <w:rsid w:val="005942A2"/>
    <w:rsid w:val="005A036E"/>
    <w:rsid w:val="005A1731"/>
    <w:rsid w:val="005A7B88"/>
    <w:rsid w:val="005B1353"/>
    <w:rsid w:val="005B60DC"/>
    <w:rsid w:val="005B613E"/>
    <w:rsid w:val="005C36C9"/>
    <w:rsid w:val="005C59C8"/>
    <w:rsid w:val="005C5ADA"/>
    <w:rsid w:val="005C6611"/>
    <w:rsid w:val="005D0C66"/>
    <w:rsid w:val="005D12B6"/>
    <w:rsid w:val="005D1D3F"/>
    <w:rsid w:val="005D2887"/>
    <w:rsid w:val="005D669F"/>
    <w:rsid w:val="005E2915"/>
    <w:rsid w:val="005E3AC3"/>
    <w:rsid w:val="005F06C9"/>
    <w:rsid w:val="005F48AF"/>
    <w:rsid w:val="00603A34"/>
    <w:rsid w:val="00604F88"/>
    <w:rsid w:val="006054CE"/>
    <w:rsid w:val="00613FBE"/>
    <w:rsid w:val="00620E90"/>
    <w:rsid w:val="0062176F"/>
    <w:rsid w:val="00635AE9"/>
    <w:rsid w:val="006360E5"/>
    <w:rsid w:val="006364C3"/>
    <w:rsid w:val="0063694E"/>
    <w:rsid w:val="00636D07"/>
    <w:rsid w:val="006408ED"/>
    <w:rsid w:val="00640D2E"/>
    <w:rsid w:val="00643280"/>
    <w:rsid w:val="00650CF9"/>
    <w:rsid w:val="0065116C"/>
    <w:rsid w:val="00654163"/>
    <w:rsid w:val="00660FAE"/>
    <w:rsid w:val="006637B1"/>
    <w:rsid w:val="00664AB4"/>
    <w:rsid w:val="00666249"/>
    <w:rsid w:val="00667A43"/>
    <w:rsid w:val="00673438"/>
    <w:rsid w:val="006742D9"/>
    <w:rsid w:val="00676DCD"/>
    <w:rsid w:val="00680237"/>
    <w:rsid w:val="00684C8F"/>
    <w:rsid w:val="00686C48"/>
    <w:rsid w:val="00686E3A"/>
    <w:rsid w:val="006908AB"/>
    <w:rsid w:val="00692523"/>
    <w:rsid w:val="006926A3"/>
    <w:rsid w:val="006956C4"/>
    <w:rsid w:val="0069650B"/>
    <w:rsid w:val="006977F1"/>
    <w:rsid w:val="006A37F3"/>
    <w:rsid w:val="006B346C"/>
    <w:rsid w:val="006B628D"/>
    <w:rsid w:val="006C216D"/>
    <w:rsid w:val="006C32AF"/>
    <w:rsid w:val="006C3CBD"/>
    <w:rsid w:val="006D05E7"/>
    <w:rsid w:val="006D16A1"/>
    <w:rsid w:val="006D7185"/>
    <w:rsid w:val="006E431D"/>
    <w:rsid w:val="006E5891"/>
    <w:rsid w:val="006E5B0D"/>
    <w:rsid w:val="006F038D"/>
    <w:rsid w:val="006F296A"/>
    <w:rsid w:val="006F35EF"/>
    <w:rsid w:val="006F63CE"/>
    <w:rsid w:val="00705954"/>
    <w:rsid w:val="007100D6"/>
    <w:rsid w:val="007102DD"/>
    <w:rsid w:val="007118E2"/>
    <w:rsid w:val="00715001"/>
    <w:rsid w:val="00722938"/>
    <w:rsid w:val="00724DC8"/>
    <w:rsid w:val="00725048"/>
    <w:rsid w:val="007300CD"/>
    <w:rsid w:val="00731A33"/>
    <w:rsid w:val="007325B8"/>
    <w:rsid w:val="0073266B"/>
    <w:rsid w:val="0073732B"/>
    <w:rsid w:val="007373E2"/>
    <w:rsid w:val="007430EB"/>
    <w:rsid w:val="00746389"/>
    <w:rsid w:val="00747F11"/>
    <w:rsid w:val="007518FC"/>
    <w:rsid w:val="00752A53"/>
    <w:rsid w:val="00760516"/>
    <w:rsid w:val="0076070A"/>
    <w:rsid w:val="007665B7"/>
    <w:rsid w:val="007753C1"/>
    <w:rsid w:val="00776EE1"/>
    <w:rsid w:val="007814AC"/>
    <w:rsid w:val="00783954"/>
    <w:rsid w:val="007923B8"/>
    <w:rsid w:val="00792FCE"/>
    <w:rsid w:val="00794BE1"/>
    <w:rsid w:val="007A1A92"/>
    <w:rsid w:val="007B23C4"/>
    <w:rsid w:val="007B4BAE"/>
    <w:rsid w:val="007B55A2"/>
    <w:rsid w:val="007B6B8B"/>
    <w:rsid w:val="007B782A"/>
    <w:rsid w:val="007C02FB"/>
    <w:rsid w:val="007C7455"/>
    <w:rsid w:val="007D19AF"/>
    <w:rsid w:val="007D3B64"/>
    <w:rsid w:val="007D6232"/>
    <w:rsid w:val="007D6BCB"/>
    <w:rsid w:val="007D6F4B"/>
    <w:rsid w:val="007E017B"/>
    <w:rsid w:val="007E0611"/>
    <w:rsid w:val="007E302A"/>
    <w:rsid w:val="007E4B05"/>
    <w:rsid w:val="007F3912"/>
    <w:rsid w:val="007F79DE"/>
    <w:rsid w:val="00801246"/>
    <w:rsid w:val="008049A3"/>
    <w:rsid w:val="00810A82"/>
    <w:rsid w:val="00811AFC"/>
    <w:rsid w:val="0082306D"/>
    <w:rsid w:val="008248CA"/>
    <w:rsid w:val="0082627E"/>
    <w:rsid w:val="00826329"/>
    <w:rsid w:val="00827A44"/>
    <w:rsid w:val="00827D94"/>
    <w:rsid w:val="00827F2B"/>
    <w:rsid w:val="00833F52"/>
    <w:rsid w:val="008343F5"/>
    <w:rsid w:val="008432E3"/>
    <w:rsid w:val="00843F52"/>
    <w:rsid w:val="00846648"/>
    <w:rsid w:val="00853F44"/>
    <w:rsid w:val="00854DF5"/>
    <w:rsid w:val="00857947"/>
    <w:rsid w:val="00861132"/>
    <w:rsid w:val="00864979"/>
    <w:rsid w:val="00866AE6"/>
    <w:rsid w:val="00874C01"/>
    <w:rsid w:val="00875552"/>
    <w:rsid w:val="0087795D"/>
    <w:rsid w:val="0088044C"/>
    <w:rsid w:val="00885D17"/>
    <w:rsid w:val="00887EB3"/>
    <w:rsid w:val="008B0AAD"/>
    <w:rsid w:val="008B2297"/>
    <w:rsid w:val="008B6C9C"/>
    <w:rsid w:val="008C0E25"/>
    <w:rsid w:val="008C647F"/>
    <w:rsid w:val="008C700D"/>
    <w:rsid w:val="008C74D4"/>
    <w:rsid w:val="008D52B9"/>
    <w:rsid w:val="008D75F0"/>
    <w:rsid w:val="008E2ACB"/>
    <w:rsid w:val="008E2E20"/>
    <w:rsid w:val="008E5409"/>
    <w:rsid w:val="008E78C8"/>
    <w:rsid w:val="008F10C8"/>
    <w:rsid w:val="008F12DC"/>
    <w:rsid w:val="008F3FD2"/>
    <w:rsid w:val="008F60E8"/>
    <w:rsid w:val="00904F3F"/>
    <w:rsid w:val="009071CA"/>
    <w:rsid w:val="00907364"/>
    <w:rsid w:val="00910185"/>
    <w:rsid w:val="009127CB"/>
    <w:rsid w:val="00914D5E"/>
    <w:rsid w:val="00914D6B"/>
    <w:rsid w:val="009224DC"/>
    <w:rsid w:val="0092774C"/>
    <w:rsid w:val="009304F6"/>
    <w:rsid w:val="00936DBD"/>
    <w:rsid w:val="009375DE"/>
    <w:rsid w:val="0094093F"/>
    <w:rsid w:val="00942896"/>
    <w:rsid w:val="0094477F"/>
    <w:rsid w:val="0094631A"/>
    <w:rsid w:val="0095112F"/>
    <w:rsid w:val="00955816"/>
    <w:rsid w:val="00955E47"/>
    <w:rsid w:val="00956154"/>
    <w:rsid w:val="009603B0"/>
    <w:rsid w:val="00967998"/>
    <w:rsid w:val="00970E7A"/>
    <w:rsid w:val="009715EB"/>
    <w:rsid w:val="009743E3"/>
    <w:rsid w:val="00976E5E"/>
    <w:rsid w:val="009847D1"/>
    <w:rsid w:val="009923DE"/>
    <w:rsid w:val="00993A86"/>
    <w:rsid w:val="009A1ABD"/>
    <w:rsid w:val="009A781F"/>
    <w:rsid w:val="009B207A"/>
    <w:rsid w:val="009B45BA"/>
    <w:rsid w:val="009B54F0"/>
    <w:rsid w:val="009D5ADD"/>
    <w:rsid w:val="009E2ED4"/>
    <w:rsid w:val="009E4506"/>
    <w:rsid w:val="009E5ABC"/>
    <w:rsid w:val="009F150C"/>
    <w:rsid w:val="009F5540"/>
    <w:rsid w:val="00A0075F"/>
    <w:rsid w:val="00A0197E"/>
    <w:rsid w:val="00A07F34"/>
    <w:rsid w:val="00A1033A"/>
    <w:rsid w:val="00A1233B"/>
    <w:rsid w:val="00A1693F"/>
    <w:rsid w:val="00A275B7"/>
    <w:rsid w:val="00A311EC"/>
    <w:rsid w:val="00A3289C"/>
    <w:rsid w:val="00A3621A"/>
    <w:rsid w:val="00A40D89"/>
    <w:rsid w:val="00A503D1"/>
    <w:rsid w:val="00A50802"/>
    <w:rsid w:val="00A54E69"/>
    <w:rsid w:val="00A553DB"/>
    <w:rsid w:val="00A60F3F"/>
    <w:rsid w:val="00A662EB"/>
    <w:rsid w:val="00A67A7C"/>
    <w:rsid w:val="00A719E9"/>
    <w:rsid w:val="00A72798"/>
    <w:rsid w:val="00A72B4A"/>
    <w:rsid w:val="00A90B85"/>
    <w:rsid w:val="00AA3062"/>
    <w:rsid w:val="00AB08F9"/>
    <w:rsid w:val="00AB0E24"/>
    <w:rsid w:val="00AB10E0"/>
    <w:rsid w:val="00AB309B"/>
    <w:rsid w:val="00AB56CF"/>
    <w:rsid w:val="00AD208E"/>
    <w:rsid w:val="00AD65A0"/>
    <w:rsid w:val="00AE2D9E"/>
    <w:rsid w:val="00AE62AB"/>
    <w:rsid w:val="00AF03F2"/>
    <w:rsid w:val="00AF218F"/>
    <w:rsid w:val="00AF3DFC"/>
    <w:rsid w:val="00AF7B37"/>
    <w:rsid w:val="00B020C8"/>
    <w:rsid w:val="00B07720"/>
    <w:rsid w:val="00B10324"/>
    <w:rsid w:val="00B130D2"/>
    <w:rsid w:val="00B14B99"/>
    <w:rsid w:val="00B14EBE"/>
    <w:rsid w:val="00B14F8F"/>
    <w:rsid w:val="00B223D7"/>
    <w:rsid w:val="00B235CD"/>
    <w:rsid w:val="00B248A9"/>
    <w:rsid w:val="00B25C8D"/>
    <w:rsid w:val="00B31B36"/>
    <w:rsid w:val="00B34A19"/>
    <w:rsid w:val="00B375BE"/>
    <w:rsid w:val="00B442BC"/>
    <w:rsid w:val="00B512EB"/>
    <w:rsid w:val="00B524C7"/>
    <w:rsid w:val="00B5337B"/>
    <w:rsid w:val="00B53502"/>
    <w:rsid w:val="00B53F33"/>
    <w:rsid w:val="00B66A80"/>
    <w:rsid w:val="00B701EE"/>
    <w:rsid w:val="00B723ED"/>
    <w:rsid w:val="00B750C2"/>
    <w:rsid w:val="00B85038"/>
    <w:rsid w:val="00B87426"/>
    <w:rsid w:val="00B93D52"/>
    <w:rsid w:val="00B93DA1"/>
    <w:rsid w:val="00B94F27"/>
    <w:rsid w:val="00BA2660"/>
    <w:rsid w:val="00BA3173"/>
    <w:rsid w:val="00BA5CDD"/>
    <w:rsid w:val="00BA6E8E"/>
    <w:rsid w:val="00BB3542"/>
    <w:rsid w:val="00BC670E"/>
    <w:rsid w:val="00BD23F7"/>
    <w:rsid w:val="00BD6AA6"/>
    <w:rsid w:val="00BE150E"/>
    <w:rsid w:val="00BE4409"/>
    <w:rsid w:val="00BF2025"/>
    <w:rsid w:val="00BF3648"/>
    <w:rsid w:val="00BF6278"/>
    <w:rsid w:val="00C012CC"/>
    <w:rsid w:val="00C11B13"/>
    <w:rsid w:val="00C13C7C"/>
    <w:rsid w:val="00C1551C"/>
    <w:rsid w:val="00C15CF2"/>
    <w:rsid w:val="00C16549"/>
    <w:rsid w:val="00C16853"/>
    <w:rsid w:val="00C175B8"/>
    <w:rsid w:val="00C22279"/>
    <w:rsid w:val="00C23310"/>
    <w:rsid w:val="00C30DCF"/>
    <w:rsid w:val="00C35B0F"/>
    <w:rsid w:val="00C36141"/>
    <w:rsid w:val="00C431FB"/>
    <w:rsid w:val="00C512CC"/>
    <w:rsid w:val="00C5224A"/>
    <w:rsid w:val="00C57D6F"/>
    <w:rsid w:val="00C606E7"/>
    <w:rsid w:val="00C60F28"/>
    <w:rsid w:val="00C62CA4"/>
    <w:rsid w:val="00C65921"/>
    <w:rsid w:val="00C65B47"/>
    <w:rsid w:val="00C725C7"/>
    <w:rsid w:val="00C743EB"/>
    <w:rsid w:val="00C76C2D"/>
    <w:rsid w:val="00C809AF"/>
    <w:rsid w:val="00C80A01"/>
    <w:rsid w:val="00C82D93"/>
    <w:rsid w:val="00C91283"/>
    <w:rsid w:val="00C92BCD"/>
    <w:rsid w:val="00C96928"/>
    <w:rsid w:val="00C971C1"/>
    <w:rsid w:val="00CB0735"/>
    <w:rsid w:val="00CB25EE"/>
    <w:rsid w:val="00CB5EEF"/>
    <w:rsid w:val="00CC4BC4"/>
    <w:rsid w:val="00CD45F6"/>
    <w:rsid w:val="00CD4E12"/>
    <w:rsid w:val="00CE38D4"/>
    <w:rsid w:val="00CE3E40"/>
    <w:rsid w:val="00CE7E47"/>
    <w:rsid w:val="00CF487A"/>
    <w:rsid w:val="00CF5E63"/>
    <w:rsid w:val="00D01E17"/>
    <w:rsid w:val="00D0316E"/>
    <w:rsid w:val="00D03AAB"/>
    <w:rsid w:val="00D0429C"/>
    <w:rsid w:val="00D0604E"/>
    <w:rsid w:val="00D067EB"/>
    <w:rsid w:val="00D26265"/>
    <w:rsid w:val="00D27040"/>
    <w:rsid w:val="00D279A7"/>
    <w:rsid w:val="00D30B51"/>
    <w:rsid w:val="00D3117E"/>
    <w:rsid w:val="00D32461"/>
    <w:rsid w:val="00D369BB"/>
    <w:rsid w:val="00D36DAE"/>
    <w:rsid w:val="00D37C3F"/>
    <w:rsid w:val="00D40AC3"/>
    <w:rsid w:val="00D426D1"/>
    <w:rsid w:val="00D42BAC"/>
    <w:rsid w:val="00D50C33"/>
    <w:rsid w:val="00D514B9"/>
    <w:rsid w:val="00D522A0"/>
    <w:rsid w:val="00D53344"/>
    <w:rsid w:val="00D57DF2"/>
    <w:rsid w:val="00D6133B"/>
    <w:rsid w:val="00D61445"/>
    <w:rsid w:val="00D6607C"/>
    <w:rsid w:val="00D70E0D"/>
    <w:rsid w:val="00D805C2"/>
    <w:rsid w:val="00D82644"/>
    <w:rsid w:val="00D82ACC"/>
    <w:rsid w:val="00D93674"/>
    <w:rsid w:val="00DA0D99"/>
    <w:rsid w:val="00DA3B4C"/>
    <w:rsid w:val="00DB0899"/>
    <w:rsid w:val="00DB7ABD"/>
    <w:rsid w:val="00DD7EB0"/>
    <w:rsid w:val="00DE0694"/>
    <w:rsid w:val="00DE265E"/>
    <w:rsid w:val="00DE439D"/>
    <w:rsid w:val="00DF6339"/>
    <w:rsid w:val="00E021B1"/>
    <w:rsid w:val="00E05AF0"/>
    <w:rsid w:val="00E06667"/>
    <w:rsid w:val="00E14F73"/>
    <w:rsid w:val="00E15551"/>
    <w:rsid w:val="00E22542"/>
    <w:rsid w:val="00E25C0E"/>
    <w:rsid w:val="00E25E83"/>
    <w:rsid w:val="00E30581"/>
    <w:rsid w:val="00E316E9"/>
    <w:rsid w:val="00E3197F"/>
    <w:rsid w:val="00E332EB"/>
    <w:rsid w:val="00E33C74"/>
    <w:rsid w:val="00E360A5"/>
    <w:rsid w:val="00E47A6D"/>
    <w:rsid w:val="00E50797"/>
    <w:rsid w:val="00E54ACD"/>
    <w:rsid w:val="00E5547C"/>
    <w:rsid w:val="00E64950"/>
    <w:rsid w:val="00E674AB"/>
    <w:rsid w:val="00E71BEE"/>
    <w:rsid w:val="00E73B77"/>
    <w:rsid w:val="00E73D00"/>
    <w:rsid w:val="00E7475C"/>
    <w:rsid w:val="00E76321"/>
    <w:rsid w:val="00E803C4"/>
    <w:rsid w:val="00E87FF0"/>
    <w:rsid w:val="00E910A4"/>
    <w:rsid w:val="00E94C38"/>
    <w:rsid w:val="00E95F59"/>
    <w:rsid w:val="00EA0BE8"/>
    <w:rsid w:val="00EA4481"/>
    <w:rsid w:val="00EB3B82"/>
    <w:rsid w:val="00EB6F3A"/>
    <w:rsid w:val="00EC3E32"/>
    <w:rsid w:val="00EC7E3F"/>
    <w:rsid w:val="00ED18CD"/>
    <w:rsid w:val="00ED260D"/>
    <w:rsid w:val="00ED45C4"/>
    <w:rsid w:val="00EE0140"/>
    <w:rsid w:val="00EE0159"/>
    <w:rsid w:val="00EE25AB"/>
    <w:rsid w:val="00EE587B"/>
    <w:rsid w:val="00F00AD5"/>
    <w:rsid w:val="00F02B62"/>
    <w:rsid w:val="00F1608D"/>
    <w:rsid w:val="00F16F61"/>
    <w:rsid w:val="00F25241"/>
    <w:rsid w:val="00F344DF"/>
    <w:rsid w:val="00F36F6D"/>
    <w:rsid w:val="00F41D5A"/>
    <w:rsid w:val="00F43947"/>
    <w:rsid w:val="00F444EA"/>
    <w:rsid w:val="00F45BE6"/>
    <w:rsid w:val="00F50DF0"/>
    <w:rsid w:val="00F54054"/>
    <w:rsid w:val="00F543FE"/>
    <w:rsid w:val="00F61AD1"/>
    <w:rsid w:val="00F6265B"/>
    <w:rsid w:val="00F70CAD"/>
    <w:rsid w:val="00F73F0A"/>
    <w:rsid w:val="00F76B0F"/>
    <w:rsid w:val="00F907C1"/>
    <w:rsid w:val="00F94A4C"/>
    <w:rsid w:val="00F96E8F"/>
    <w:rsid w:val="00FA38DA"/>
    <w:rsid w:val="00FA5D0C"/>
    <w:rsid w:val="00FA5F04"/>
    <w:rsid w:val="00FB020B"/>
    <w:rsid w:val="00FB09CB"/>
    <w:rsid w:val="00FB449F"/>
    <w:rsid w:val="00FB6363"/>
    <w:rsid w:val="00FC6E1B"/>
    <w:rsid w:val="00FD17A4"/>
    <w:rsid w:val="00FD2742"/>
    <w:rsid w:val="00FD7B9C"/>
    <w:rsid w:val="00FE34B5"/>
    <w:rsid w:val="00FE537B"/>
    <w:rsid w:val="00FE552B"/>
    <w:rsid w:val="00FE7997"/>
    <w:rsid w:val="00FF4AFC"/>
    <w:rsid w:val="00FF5E62"/>
    <w:rsid w:val="00FF6AD8"/>
    <w:rsid w:val="00FF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D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6 Isi"/>
    <w:qFormat/>
    <w:rsid w:val="007430EB"/>
    <w:pPr>
      <w:overflowPunct w:val="0"/>
      <w:autoSpaceDE w:val="0"/>
      <w:autoSpaceDN w:val="0"/>
      <w:adjustRightInd w:val="0"/>
      <w:spacing w:before="120" w:after="120" w:line="240" w:lineRule="auto"/>
      <w:ind w:firstLine="567"/>
      <w:jc w:val="both"/>
      <w:textAlignment w:val="baseline"/>
    </w:pPr>
    <w:rPr>
      <w:rFonts w:ascii="Garamond" w:eastAsia="Times New Roman" w:hAnsi="Garamond" w:cs="Times New Roman"/>
      <w:sz w:val="22"/>
      <w:szCs w:val="20"/>
    </w:rPr>
  </w:style>
  <w:style w:type="paragraph" w:styleId="Heading1">
    <w:name w:val="heading 1"/>
    <w:basedOn w:val="Normal"/>
    <w:next w:val="Normal"/>
    <w:link w:val="Heading1Char"/>
    <w:uiPriority w:val="9"/>
    <w:qFormat/>
    <w:rsid w:val="007102DD"/>
    <w:pPr>
      <w:keepNext/>
      <w:keepLines/>
      <w:spacing w:before="240"/>
      <w:ind w:firstLine="0"/>
      <w:outlineLvl w:val="0"/>
    </w:pPr>
    <w:rPr>
      <w:rFonts w:eastAsiaTheme="majorEastAsia" w:cstheme="majorBidi"/>
      <w:b/>
      <w:sz w:val="24"/>
      <w:szCs w:val="32"/>
    </w:rPr>
  </w:style>
  <w:style w:type="paragraph" w:styleId="Heading2">
    <w:name w:val="heading 2"/>
    <w:basedOn w:val="Normal"/>
    <w:next w:val="Normal"/>
    <w:link w:val="Heading2Char"/>
    <w:uiPriority w:val="9"/>
    <w:semiHidden/>
    <w:unhideWhenUsed/>
    <w:qFormat/>
    <w:rsid w:val="00320749"/>
    <w:pPr>
      <w:keepNext/>
      <w:keepLines/>
      <w:spacing w:before="0" w:after="0"/>
      <w:ind w:firstLine="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NamaPenulis">
    <w:name w:val="2. Nama Penulis"/>
    <w:basedOn w:val="Normal"/>
    <w:link w:val="2NamaPenulisChar"/>
    <w:qFormat/>
    <w:rsid w:val="005C5ADA"/>
    <w:pPr>
      <w:spacing w:after="240"/>
      <w:ind w:firstLine="0"/>
      <w:jc w:val="center"/>
    </w:pPr>
    <w:rPr>
      <w:b/>
      <w:sz w:val="24"/>
    </w:rPr>
  </w:style>
  <w:style w:type="character" w:customStyle="1" w:styleId="2NamaPenulisChar">
    <w:name w:val="2. Nama Penulis Char"/>
    <w:basedOn w:val="DefaultParagraphFont"/>
    <w:link w:val="2NamaPenulis"/>
    <w:rsid w:val="005C5ADA"/>
    <w:rPr>
      <w:rFonts w:ascii="Garamond" w:eastAsia="Times New Roman" w:hAnsi="Garamond" w:cs="Times New Roman"/>
      <w:b/>
      <w:szCs w:val="20"/>
    </w:rPr>
  </w:style>
  <w:style w:type="paragraph" w:customStyle="1" w:styleId="1Judul">
    <w:name w:val="1. Judul"/>
    <w:basedOn w:val="Normal"/>
    <w:link w:val="1JudulChar"/>
    <w:qFormat/>
    <w:rsid w:val="00096C8F"/>
    <w:pPr>
      <w:spacing w:after="360"/>
      <w:ind w:firstLine="0"/>
      <w:jc w:val="center"/>
    </w:pPr>
    <w:rPr>
      <w:rFonts w:cs="Segoe UI"/>
      <w:b/>
      <w:sz w:val="28"/>
      <w:szCs w:val="24"/>
      <w:lang w:val="id-ID"/>
    </w:rPr>
  </w:style>
  <w:style w:type="character" w:customStyle="1" w:styleId="1JudulChar">
    <w:name w:val="1. Judul Char"/>
    <w:basedOn w:val="DefaultParagraphFont"/>
    <w:link w:val="1Judul"/>
    <w:rsid w:val="00096C8F"/>
    <w:rPr>
      <w:rFonts w:ascii="Garamond" w:eastAsia="Times New Roman" w:hAnsi="Garamond" w:cs="Segoe UI"/>
      <w:b/>
      <w:sz w:val="28"/>
      <w:szCs w:val="24"/>
      <w:lang w:val="id-ID"/>
    </w:rPr>
  </w:style>
  <w:style w:type="paragraph" w:styleId="BodyText">
    <w:name w:val="Body Text"/>
    <w:basedOn w:val="Normal"/>
    <w:link w:val="BodyTextChar"/>
    <w:rsid w:val="00810A82"/>
    <w:pPr>
      <w:overflowPunct/>
      <w:autoSpaceDE/>
      <w:autoSpaceDN/>
      <w:adjustRightInd/>
      <w:spacing w:line="360" w:lineRule="auto"/>
      <w:ind w:firstLine="289"/>
      <w:textAlignment w:val="auto"/>
    </w:pPr>
    <w:rPr>
      <w:rFonts w:ascii="Times New Roman" w:eastAsia="SimSun" w:hAnsi="Times New Roman"/>
      <w:spacing w:val="-1"/>
      <w:sz w:val="20"/>
    </w:rPr>
  </w:style>
  <w:style w:type="character" w:customStyle="1" w:styleId="BodyTextChar">
    <w:name w:val="Body Text Char"/>
    <w:basedOn w:val="DefaultParagraphFont"/>
    <w:link w:val="BodyText"/>
    <w:rsid w:val="00810A82"/>
    <w:rPr>
      <w:rFonts w:eastAsia="SimSun" w:cs="Times New Roman"/>
      <w:spacing w:val="-1"/>
      <w:sz w:val="20"/>
      <w:szCs w:val="20"/>
    </w:rPr>
  </w:style>
  <w:style w:type="character" w:styleId="Hyperlink">
    <w:name w:val="Hyperlink"/>
    <w:basedOn w:val="DefaultParagraphFont"/>
    <w:uiPriority w:val="99"/>
    <w:unhideWhenUsed/>
    <w:rsid w:val="00B375BE"/>
    <w:rPr>
      <w:color w:val="0000FF" w:themeColor="hyperlink"/>
      <w:u w:val="single"/>
    </w:rPr>
  </w:style>
  <w:style w:type="paragraph" w:styleId="BalloonText">
    <w:name w:val="Balloon Text"/>
    <w:basedOn w:val="Normal"/>
    <w:link w:val="BalloonTextChar"/>
    <w:uiPriority w:val="99"/>
    <w:semiHidden/>
    <w:unhideWhenUsed/>
    <w:rsid w:val="001D4A0C"/>
    <w:rPr>
      <w:rFonts w:ascii="Tahoma" w:hAnsi="Tahoma" w:cs="Tahoma"/>
      <w:sz w:val="16"/>
      <w:szCs w:val="16"/>
    </w:rPr>
  </w:style>
  <w:style w:type="character" w:customStyle="1" w:styleId="BalloonTextChar">
    <w:name w:val="Balloon Text Char"/>
    <w:basedOn w:val="DefaultParagraphFont"/>
    <w:link w:val="BalloonText"/>
    <w:uiPriority w:val="99"/>
    <w:semiHidden/>
    <w:rsid w:val="001D4A0C"/>
    <w:rPr>
      <w:rFonts w:ascii="Tahoma" w:eastAsia="Times New Roman" w:hAnsi="Tahoma" w:cs="Tahoma"/>
      <w:sz w:val="16"/>
      <w:szCs w:val="16"/>
    </w:rPr>
  </w:style>
  <w:style w:type="table" w:styleId="TableGrid">
    <w:name w:val="Table Grid"/>
    <w:basedOn w:val="TableNormal"/>
    <w:uiPriority w:val="59"/>
    <w:rsid w:val="00993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5CD"/>
    <w:pPr>
      <w:ind w:left="720"/>
      <w:contextualSpacing/>
    </w:pPr>
  </w:style>
  <w:style w:type="paragraph" w:styleId="Header">
    <w:name w:val="header"/>
    <w:basedOn w:val="Normal"/>
    <w:link w:val="HeaderChar"/>
    <w:uiPriority w:val="99"/>
    <w:unhideWhenUsed/>
    <w:rsid w:val="00BF3648"/>
    <w:pPr>
      <w:tabs>
        <w:tab w:val="center" w:pos="4680"/>
        <w:tab w:val="right" w:pos="9360"/>
      </w:tabs>
    </w:pPr>
  </w:style>
  <w:style w:type="character" w:customStyle="1" w:styleId="HeaderChar">
    <w:name w:val="Header Char"/>
    <w:basedOn w:val="DefaultParagraphFont"/>
    <w:link w:val="Header"/>
    <w:uiPriority w:val="99"/>
    <w:rsid w:val="00BF3648"/>
    <w:rPr>
      <w:rFonts w:ascii="Centaur" w:eastAsia="Times New Roman" w:hAnsi="Centaur" w:cs="Times New Roman"/>
      <w:sz w:val="22"/>
      <w:szCs w:val="20"/>
    </w:rPr>
  </w:style>
  <w:style w:type="paragraph" w:styleId="Footer">
    <w:name w:val="footer"/>
    <w:basedOn w:val="Normal"/>
    <w:link w:val="FooterChar"/>
    <w:uiPriority w:val="99"/>
    <w:unhideWhenUsed/>
    <w:rsid w:val="00BF3648"/>
    <w:pPr>
      <w:tabs>
        <w:tab w:val="center" w:pos="4680"/>
        <w:tab w:val="right" w:pos="9360"/>
      </w:tabs>
    </w:pPr>
  </w:style>
  <w:style w:type="character" w:customStyle="1" w:styleId="FooterChar">
    <w:name w:val="Footer Char"/>
    <w:basedOn w:val="DefaultParagraphFont"/>
    <w:link w:val="Footer"/>
    <w:uiPriority w:val="99"/>
    <w:rsid w:val="00BF3648"/>
    <w:rPr>
      <w:rFonts w:ascii="Centaur" w:eastAsia="Times New Roman" w:hAnsi="Centaur" w:cs="Times New Roman"/>
      <w:sz w:val="22"/>
      <w:szCs w:val="20"/>
    </w:rPr>
  </w:style>
  <w:style w:type="character" w:customStyle="1" w:styleId="UnresolvedMention1">
    <w:name w:val="Unresolved Mention1"/>
    <w:basedOn w:val="DefaultParagraphFont"/>
    <w:uiPriority w:val="99"/>
    <w:semiHidden/>
    <w:unhideWhenUsed/>
    <w:rsid w:val="00DB0899"/>
    <w:rPr>
      <w:color w:val="605E5C"/>
      <w:shd w:val="clear" w:color="auto" w:fill="E1DFDD"/>
    </w:rPr>
  </w:style>
  <w:style w:type="table" w:customStyle="1" w:styleId="TableGrid11">
    <w:name w:val="Table Grid11"/>
    <w:basedOn w:val="TableNormal"/>
    <w:next w:val="TableGrid"/>
    <w:uiPriority w:val="39"/>
    <w:rsid w:val="002A3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102DD"/>
    <w:rPr>
      <w:rFonts w:ascii="Garamond" w:eastAsiaTheme="majorEastAsia" w:hAnsi="Garamond" w:cstheme="majorBidi"/>
      <w:b/>
      <w:szCs w:val="32"/>
    </w:rPr>
  </w:style>
  <w:style w:type="character" w:customStyle="1" w:styleId="Heading2Char">
    <w:name w:val="Heading 2 Char"/>
    <w:basedOn w:val="DefaultParagraphFont"/>
    <w:link w:val="Heading2"/>
    <w:uiPriority w:val="9"/>
    <w:semiHidden/>
    <w:rsid w:val="00320749"/>
    <w:rPr>
      <w:rFonts w:ascii="Garamond" w:eastAsiaTheme="majorEastAsia" w:hAnsi="Garamond" w:cstheme="majorBidi"/>
      <w:b/>
      <w:sz w:val="22"/>
      <w:szCs w:val="26"/>
    </w:rPr>
  </w:style>
  <w:style w:type="character" w:styleId="UnresolvedMention">
    <w:name w:val="Unresolved Mention"/>
    <w:basedOn w:val="DefaultParagraphFont"/>
    <w:uiPriority w:val="99"/>
    <w:semiHidden/>
    <w:unhideWhenUsed/>
    <w:rsid w:val="00186564"/>
    <w:rPr>
      <w:color w:val="605E5C"/>
      <w:shd w:val="clear" w:color="auto" w:fill="E1DFDD"/>
    </w:rPr>
  </w:style>
  <w:style w:type="paragraph" w:styleId="NormalWeb">
    <w:name w:val="Normal (Web)"/>
    <w:basedOn w:val="Normal"/>
    <w:uiPriority w:val="99"/>
    <w:unhideWhenUsed/>
    <w:rsid w:val="00E22542"/>
    <w:pPr>
      <w:overflowPunct/>
      <w:autoSpaceDE/>
      <w:autoSpaceDN/>
      <w:adjustRightInd/>
      <w:spacing w:before="100" w:beforeAutospacing="1" w:after="100" w:afterAutospacing="1"/>
      <w:ind w:firstLine="0"/>
      <w:jc w:val="left"/>
      <w:textAlignment w:val="auto"/>
    </w:pPr>
    <w:rPr>
      <w:rFonts w:ascii="Times New Roman" w:hAnsi="Times New Roman"/>
      <w:sz w:val="24"/>
      <w:szCs w:val="24"/>
    </w:rPr>
  </w:style>
  <w:style w:type="character" w:styleId="Emphasis">
    <w:name w:val="Emphasis"/>
    <w:basedOn w:val="DefaultParagraphFont"/>
    <w:uiPriority w:val="20"/>
    <w:qFormat/>
    <w:rsid w:val="00E225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4503">
      <w:bodyDiv w:val="1"/>
      <w:marLeft w:val="0"/>
      <w:marRight w:val="0"/>
      <w:marTop w:val="0"/>
      <w:marBottom w:val="0"/>
      <w:divBdr>
        <w:top w:val="none" w:sz="0" w:space="0" w:color="auto"/>
        <w:left w:val="none" w:sz="0" w:space="0" w:color="auto"/>
        <w:bottom w:val="none" w:sz="0" w:space="0" w:color="auto"/>
        <w:right w:val="none" w:sz="0" w:space="0" w:color="auto"/>
      </w:divBdr>
      <w:divsChild>
        <w:div w:id="150297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288DF-61CB-45EF-8196-C1A22E84E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3566</Words>
  <Characters>20331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2026-04-13T10:30:00Z</dcterms:created>
  <dcterms:modified xsi:type="dcterms:W3CDTF">2026-04-13T11:47:00Z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9a3eea1c-07bb-3671-a559-954fb713a61b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